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rPr>
          <w:b/>
          <w:i w:val="0"/>
          <w:color w:val="E07856"/>
          <w:sz w:val="20"/>
        </w:rPr>
        <w:t>MARKET INTERVIEW · SOLUTION VALIDATION</w:t>
      </w:r>
    </w:p>
    <w:p>
      <w:pPr>
        <w:jc w:val="center"/>
      </w:pPr>
      <w:r>
        <w:rPr>
          <w:rFonts w:ascii="Cambria" w:hAnsi="Cambria" w:cs="Cambria" w:eastAsia="Cambria"/>
          <w:b/>
          <w:i w:val="0"/>
          <w:color w:val="1A1A1A"/>
          <w:sz w:val="56"/>
        </w:rPr>
        <w:t>Solution Validation Report</w:t>
      </w:r>
    </w:p>
    <w:p>
      <w:pPr>
        <w:jc w:val="center"/>
      </w:pPr>
      <w:r>
        <w:rPr>
          <w:b w:val="0"/>
          <w:i/>
          <w:color w:val="556270"/>
          <w:sz w:val="28"/>
        </w:rPr>
        <w:t>Smart Bite New solution - 2026-10-15 06:46</w:t>
      </w:r>
    </w:p>
    <w:p>
      <w:pPr>
        <w:jc w:val="center"/>
      </w:pPr>
      <w:r>
        <w:rPr>
          <w:b w:val="0"/>
          <w:i w:val="0"/>
          <w:color w:val="556270"/>
          <w:sz w:val="22"/>
        </w:rPr>
        <w:t>Project · SmartBite: mensa smart</w:t>
      </w:r>
    </w:p>
    <w:p>
      <w:pPr>
        <w:jc w:val="center"/>
      </w:pPr>
      <w:r>
        <w:rPr>
          <w:b w:val="0"/>
          <w:i w:val="0"/>
          <w:color w:val="556270"/>
          <w:sz w:val="20"/>
        </w:rPr>
        <w:t>Interview date: October 15, 2026   ·   Report generated: October 29, 2026</w:t>
      </w:r>
    </w:p>
    <w:p>
      <w:pPr>
        <w:pBdr>
          <w:bottom w:val="single" w:sz="8" w:space="1" w:color="E07856"/>
        </w:pBdr>
      </w:pPr>
    </w:p>
    <w:p>
      <w:r>
        <w:rPr>
          <w:rFonts w:ascii="Cambria" w:hAnsi="Cambria" w:cs="Cambria" w:eastAsia="Cambria"/>
          <w:b/>
          <w:i w:val="0"/>
          <w:color w:val="E07856"/>
          <w:sz w:val="30"/>
        </w:rPr>
        <w:t>Methodology</w:t>
      </w:r>
    </w:p>
    <w:p>
      <w:pPr>
        <w:pBdr>
          <w:bottom w:val="single" w:sz="8" w:space="1" w:color="E07856"/>
        </w:pBdr>
      </w:pPr>
    </w:p>
    <w:p>
      <w:r>
        <w:rPr>
          <w:b w:val="0"/>
          <w:i w:val="0"/>
          <w:color w:val="1A1A1A"/>
        </w:rPr>
        <w:t>This report summarizes findings from a simulated solution validation interview conducted with 6 AI-powered digital twins, each representing a target customer profile. Each twin was interviewed on October 15, 2026 using Aipermind's interview protocol; the responses were then aggregated and analyzed to evaluate the solution against user-relevant aspects (threshold-based), compute a quantitative purchase intent index, surface anxiety points and alternative solutions, and characterize the pricing reaction. Percentages below reflect the share of the cohort that meets each aspect's threshold or that aligns with each modal signal.</w:t>
      </w:r>
    </w:p>
    <w:p>
      <w:r>
        <w:rPr>
          <w:rFonts w:ascii="Cambria" w:hAnsi="Cambria" w:cs="Cambria" w:eastAsia="Cambria"/>
          <w:b/>
          <w:i w:val="0"/>
          <w:color w:val="E07856"/>
          <w:sz w:val="30"/>
        </w:rPr>
        <w:t>Test Information</w:t>
      </w:r>
    </w:p>
    <w:p>
      <w:pPr>
        <w:pBdr>
          <w:bottom w:val="single" w:sz="8" w:space="1" w:color="E07856"/>
        </w:pBdr>
      </w:pPr>
    </w:p>
    <w:tbl>
      <w:tblPr>
        <w:tblW w:type="auto" w:w="0"/>
        <w:tblLayout w:type="fixed"/>
        <w:tblLook w:firstColumn="1" w:firstRow="1" w:lastColumn="0" w:lastRow="0" w:noHBand="0" w:noVBand="1" w:val="04A0"/>
      </w:tblPr>
      <w:tblGrid>
        <w:gridCol w:w="2448"/>
        <w:gridCol w:w="6912"/>
      </w:tblGrid>
      <w:tr>
        <w:tc>
          <w:tcPr>
            <w:tcW w:type="dxa" w:w="2448"/>
            <w:shd w:val="clear" w:color="auto" w:fill="FBF7F0"/>
            <w:tcBorders>
              <w:top w:val="nil"/>
              <w:left w:val="nil"/>
              <w:bottom w:val="nil"/>
              <w:right w:val="nil"/>
            </w:tcBorders>
          </w:tcPr>
          <w:p>
            <w:r>
              <w:rPr>
                <w:b/>
                <w:i w:val="0"/>
                <w:color w:val="556270"/>
                <w:sz w:val="20"/>
              </w:rPr>
              <w:t>Test Type</w:t>
            </w:r>
          </w:p>
        </w:tc>
        <w:tc>
          <w:tcPr>
            <w:tcW w:type="dxa" w:w="6912"/>
            <w:tcBorders>
              <w:top w:val="nil"/>
              <w:left w:val="nil"/>
              <w:bottom w:val="nil"/>
              <w:right w:val="nil"/>
            </w:tcBorders>
          </w:tcPr>
          <w:p>
            <w:r>
              <w:rPr>
                <w:b w:val="0"/>
                <w:i w:val="0"/>
                <w:color w:val="1A1A1A"/>
                <w:sz w:val="22"/>
              </w:rPr>
              <w:t>Solution Validation</w:t>
            </w:r>
          </w:p>
        </w:tc>
      </w:tr>
      <w:tr>
        <w:tc>
          <w:tcPr>
            <w:tcW w:type="dxa" w:w="2448"/>
            <w:shd w:val="clear" w:color="auto" w:fill="FBF7F0"/>
            <w:tcBorders>
              <w:top w:val="nil"/>
              <w:left w:val="nil"/>
              <w:bottom w:val="nil"/>
              <w:right w:val="nil"/>
            </w:tcBorders>
          </w:tcPr>
          <w:p>
            <w:r>
              <w:rPr>
                <w:b/>
                <w:i w:val="0"/>
                <w:color w:val="556270"/>
                <w:sz w:val="20"/>
              </w:rPr>
              <w:t>Interview Name</w:t>
            </w:r>
          </w:p>
        </w:tc>
        <w:tc>
          <w:tcPr>
            <w:tcW w:type="dxa" w:w="6912"/>
            <w:tcBorders>
              <w:top w:val="nil"/>
              <w:left w:val="nil"/>
              <w:bottom w:val="nil"/>
              <w:right w:val="nil"/>
            </w:tcBorders>
          </w:tcPr>
          <w:p>
            <w:r>
              <w:rPr>
                <w:b w:val="0"/>
                <w:i w:val="0"/>
                <w:color w:val="1A1A1A"/>
                <w:sz w:val="22"/>
              </w:rPr>
              <w:t>Smart Bite New solution - 2026-10-15 06:46</w:t>
            </w:r>
          </w:p>
        </w:tc>
      </w:tr>
      <w:tr>
        <w:tc>
          <w:tcPr>
            <w:tcW w:type="dxa" w:w="2448"/>
            <w:shd w:val="clear" w:color="auto" w:fill="FBF7F0"/>
            <w:tcBorders>
              <w:top w:val="nil"/>
              <w:left w:val="nil"/>
              <w:bottom w:val="nil"/>
              <w:right w:val="nil"/>
            </w:tcBorders>
          </w:tcPr>
          <w:p>
            <w:r>
              <w:rPr>
                <w:b/>
                <w:i w:val="0"/>
                <w:color w:val="556270"/>
                <w:sz w:val="20"/>
              </w:rPr>
              <w:t>Participants</w:t>
            </w:r>
          </w:p>
        </w:tc>
        <w:tc>
          <w:tcPr>
            <w:tcW w:type="dxa" w:w="6912"/>
            <w:tcBorders>
              <w:top w:val="nil"/>
              <w:left w:val="nil"/>
              <w:bottom w:val="nil"/>
              <w:right w:val="nil"/>
            </w:tcBorders>
          </w:tcPr>
          <w:p>
            <w:r>
              <w:rPr>
                <w:b w:val="0"/>
                <w:i w:val="0"/>
                <w:color w:val="1A1A1A"/>
                <w:sz w:val="22"/>
              </w:rPr>
              <w:t>6 digital twins</w:t>
            </w:r>
          </w:p>
        </w:tc>
      </w:tr>
      <w:tr>
        <w:tc>
          <w:tcPr>
            <w:tcW w:type="dxa" w:w="2448"/>
            <w:shd w:val="clear" w:color="auto" w:fill="FBF7F0"/>
            <w:tcBorders>
              <w:top w:val="nil"/>
              <w:left w:val="nil"/>
              <w:bottom w:val="nil"/>
              <w:right w:val="nil"/>
            </w:tcBorders>
          </w:tcPr>
          <w:p>
            <w:r>
              <w:rPr>
                <w:b/>
                <w:i w:val="0"/>
                <w:color w:val="556270"/>
                <w:sz w:val="20"/>
              </w:rPr>
              <w:t>Created</w:t>
            </w:r>
          </w:p>
        </w:tc>
        <w:tc>
          <w:tcPr>
            <w:tcW w:type="dxa" w:w="6912"/>
            <w:tcBorders>
              <w:top w:val="nil"/>
              <w:left w:val="nil"/>
              <w:bottom w:val="nil"/>
              <w:right w:val="nil"/>
            </w:tcBorders>
          </w:tcPr>
          <w:p>
            <w:r>
              <w:rPr>
                <w:b w:val="0"/>
                <w:i w:val="0"/>
                <w:color w:val="1A1A1A"/>
                <w:sz w:val="22"/>
              </w:rPr>
              <w:t>October 15, 2026</w:t>
            </w:r>
          </w:p>
        </w:tc>
      </w:tr>
      <w:tr>
        <w:tc>
          <w:tcPr>
            <w:tcW w:type="dxa" w:w="2448"/>
            <w:shd w:val="clear" w:color="auto" w:fill="FBF7F0"/>
            <w:tcBorders>
              <w:top w:val="nil"/>
              <w:left w:val="nil"/>
              <w:bottom w:val="nil"/>
              <w:right w:val="nil"/>
            </w:tcBorders>
          </w:tcPr>
          <w:p>
            <w:r>
              <w:rPr>
                <w:b/>
                <w:i w:val="0"/>
                <w:color w:val="556270"/>
                <w:sz w:val="20"/>
              </w:rPr>
              <w:t>Project</w:t>
            </w:r>
          </w:p>
        </w:tc>
        <w:tc>
          <w:tcPr>
            <w:tcW w:type="dxa" w:w="6912"/>
            <w:tcBorders>
              <w:top w:val="nil"/>
              <w:left w:val="nil"/>
              <w:bottom w:val="nil"/>
              <w:right w:val="nil"/>
            </w:tcBorders>
          </w:tcPr>
          <w:p>
            <w:r>
              <w:rPr>
                <w:b w:val="0"/>
                <w:i w:val="0"/>
                <w:color w:val="1A1A1A"/>
                <w:sz w:val="22"/>
              </w:rPr>
              <w:t>SmartBite: mensa smart</w:t>
            </w:r>
          </w:p>
        </w:tc>
      </w:tr>
      <w:tr>
        <w:tc>
          <w:tcPr>
            <w:tcW w:type="dxa" w:w="2448"/>
            <w:shd w:val="clear" w:color="auto" w:fill="FBF7F0"/>
            <w:tcBorders>
              <w:top w:val="nil"/>
              <w:left w:val="nil"/>
              <w:bottom w:val="nil"/>
              <w:right w:val="nil"/>
            </w:tcBorders>
          </w:tcPr>
          <w:p>
            <w:r>
              <w:rPr>
                <w:b/>
                <w:i w:val="0"/>
                <w:color w:val="556270"/>
                <w:sz w:val="20"/>
              </w:rPr>
              <w:t>Last updated</w:t>
            </w:r>
          </w:p>
        </w:tc>
        <w:tc>
          <w:tcPr>
            <w:tcW w:type="dxa" w:w="6912"/>
            <w:tcBorders>
              <w:top w:val="nil"/>
              <w:left w:val="nil"/>
              <w:bottom w:val="nil"/>
              <w:right w:val="nil"/>
            </w:tcBorders>
          </w:tcPr>
          <w:p>
            <w:r>
              <w:rPr>
                <w:b w:val="0"/>
                <w:i w:val="0"/>
                <w:color w:val="1A1A1A"/>
                <w:sz w:val="22"/>
              </w:rPr>
              <w:t>October 15, 2026</w:t>
            </w:r>
          </w:p>
        </w:tc>
      </w:tr>
    </w:tbl>
    <w:p>
      <w:r>
        <w:rPr>
          <w:rFonts w:ascii="Cambria" w:hAnsi="Cambria" w:cs="Cambria" w:eastAsia="Cambria"/>
          <w:b/>
          <w:i w:val="0"/>
          <w:color w:val="E07856"/>
          <w:sz w:val="30"/>
        </w:rPr>
        <w:t>Solution to Validate</w:t>
      </w:r>
    </w:p>
    <w:p>
      <w:pPr>
        <w:pBdr>
          <w:bottom w:val="single" w:sz="8" w:space="1" w:color="E07856"/>
        </w:pBdr>
      </w:pPr>
    </w:p>
    <w:p>
      <w:r>
        <w:rPr>
          <w:b w:val="0"/>
          <w:i/>
          <w:color w:val="556270"/>
          <w:sz w:val="20"/>
        </w:rPr>
        <w:t>This is the solution concept submitted for validation. Findings further down reflect twin reactions to this specific description.</w:t>
      </w:r>
    </w:p>
    <w:p>
      <w:r>
        <w:rPr>
          <w:b w:val="0"/>
          <w:i w:val="0"/>
          <w:color w:val="1A1A1A"/>
        </w:rPr>
        <w:t>The solution is described as follows: SmartBite Milan is an AI-powered corporate catering ecosystem designed for hybrid-first tech agencies. It utilizes IoT-connected, weight-sensing smart refrigerators to provide 24/7 access to fresh, chef-prepared Italian meals. The solution uniquely integrates with HR management software to sync with real-time office occupancy data, ensuring zero food waste and removing 100% of the administrative burden from HR and Office Managers..</w:t>
        <w:br/>
        <w:t xml:space="preserve">                                                                     The main benefits are: Eliminate catering waste by matching food supply to real-time hybrid office occupancy., Reduce HR administrative overhead by 90% through automated billing and meal voucher integration., Enhance team productivity by removing lunch-rush queues and off-site search time., Strengthen company culture with a modern, high-tech onsite amenity that encourages office returns., Zero-logistics model: We handle everything from IoT restocking to regulatory HACCP compliance..</w:t>
        <w:br/>
        <w:t xml:space="preserve">                                                                     The main features are: IoT Smart Fridges: Weight-sensing shelves for automatic transaction detection., Occupancy-Sync AI: Inventory forecasting engine that integrates with HiBob, Slack, and office sensors., Multi-Payment Gateway: Support for company badges, credit cards, and major Italian meal vouchers (Edenred, Sodexo)., HR Analytics Dashboard: Real-time reporting on employee satisfaction, nutritional intake, and sustainability (ESG) metrics., Dynamic Menu Rotation: Weekly updated, chef-curated meals catering to diverse dietary needs (Vegan, Keto, Gluten-free)..</w:t>
      </w:r>
    </w:p>
    <w:p>
      <w:r>
        <w:rPr>
          <w:rFonts w:ascii="Cambria" w:hAnsi="Cambria" w:cs="Cambria" w:eastAsia="Cambria"/>
          <w:b/>
          <w:i w:val="0"/>
          <w:color w:val="E07856"/>
          <w:sz w:val="30"/>
        </w:rPr>
        <w:t>Purchase Intent</w:t>
      </w:r>
    </w:p>
    <w:p>
      <w:pPr>
        <w:pBdr>
          <w:bottom w:val="single" w:sz="8" w:space="1" w:color="E07856"/>
        </w:pBdr>
      </w:pPr>
    </w:p>
    <w:p>
      <w:r>
        <w:rPr>
          <w:b/>
          <w:i w:val="0"/>
          <w:color w:val="556270"/>
        </w:rPr>
        <w:t xml:space="preserve">Index Score: </w:t>
      </w:r>
      <w:r>
        <w:rPr>
          <w:rFonts w:ascii="Cambria" w:hAnsi="Cambria" w:cs="Cambria" w:eastAsia="Cambria"/>
          <w:b/>
          <w:i w:val="0"/>
          <w:color w:val="E07856"/>
          <w:sz w:val="44"/>
        </w:rPr>
        <w:t>100</w:t>
      </w:r>
      <w:r>
        <w:rPr>
          <w:b/>
          <w:i w:val="0"/>
          <w:color w:val="556270"/>
        </w:rPr>
        <w:t xml:space="preserve">     Intent level: </w:t>
      </w:r>
      <w:r>
        <w:rPr>
          <w:b/>
          <w:i w:val="0"/>
          <w:color w:val="E07856"/>
        </w:rPr>
        <w:t>HIGH</w:t>
      </w:r>
    </w:p>
    <w:p>
      <w:r>
        <w:rPr>
          <w:b/>
          <w:i w:val="0"/>
          <w:color w:val="556270"/>
          <w:sz w:val="20"/>
        </w:rPr>
        <w:t xml:space="preserve">Quantitative Index: </w:t>
      </w:r>
      <w:r>
        <w:rPr>
          <w:b w:val="0"/>
          <w:i w:val="0"/>
          <w:color w:val="1A1A1A"/>
          <w:sz w:val="20"/>
        </w:rPr>
        <w:t>100.0%</w:t>
      </w:r>
    </w:p>
    <w:p>
      <w:r>
        <w:rPr>
          <w:b/>
          <w:i w:val="0"/>
          <w:color w:val="556270"/>
          <w:sz w:val="20"/>
        </w:rPr>
        <w:t xml:space="preserve">Meets </w:t>
      </w:r>
      <w:r>
        <w:rPr>
          <w:b w:val="0"/>
          <w:i w:val="0"/>
          <w:color w:val="1A1A1A"/>
          <w:sz w:val="20"/>
        </w:rPr>
        <w:t>7/7</w:t>
      </w:r>
      <w:r>
        <w:rPr>
          <w:b w:val="0"/>
          <w:i w:val="0"/>
          <w:color w:val="556270"/>
          <w:sz w:val="20"/>
        </w:rPr>
        <w:t xml:space="preserve"> aspect thresholds</w:t>
      </w:r>
      <w:r>
        <w:rPr>
          <w:b/>
          <w:i w:val="0"/>
          <w:color w:val="556270"/>
          <w:sz w:val="20"/>
        </w:rPr>
        <w:t xml:space="preserve">   ·   Confidence-weighted score: </w:t>
      </w:r>
      <w:r>
        <w:rPr>
          <w:b w:val="0"/>
          <w:i w:val="0"/>
          <w:color w:val="1A1A1A"/>
          <w:sz w:val="20"/>
        </w:rPr>
        <w:t>100.0%</w:t>
      </w:r>
    </w:p>
    <w:p>
      <w:r>
        <w:rPr>
          <w:rFonts w:ascii="Cambria" w:hAnsi="Cambria" w:cs="Cambria" w:eastAsia="Cambria"/>
          <w:b/>
          <w:i w:val="0"/>
          <w:color w:val="E07856"/>
          <w:sz w:val="30"/>
        </w:rPr>
        <w:t>Aspect Threshold Evaluation</w:t>
      </w:r>
    </w:p>
    <w:p>
      <w:pPr>
        <w:pBdr>
          <w:bottom w:val="single" w:sz="8" w:space="1" w:color="E07856"/>
        </w:pBdr>
      </w:pPr>
    </w:p>
    <w:p>
      <w:r>
        <w:rPr>
          <w:b w:val="0"/>
          <w:i/>
          <w:color w:val="556270"/>
          <w:sz w:val="20"/>
        </w:rPr>
        <w:t>Quick recap of how the solution scores against each user-relevant aspect cluster. Full threshold criteria, evidence, confidence and relevant interview quotes are detailed in the next section.</w:t>
      </w:r>
    </w:p>
    <w:tbl>
      <w:tblPr>
        <w:tblW w:type="auto" w:w="0"/>
        <w:tblLayout w:type="fixed"/>
        <w:tblLook w:firstColumn="1" w:firstRow="1" w:lastColumn="0" w:lastRow="0" w:noHBand="0" w:noVBand="1" w:val="04A0"/>
      </w:tblPr>
      <w:tblGrid>
        <w:gridCol w:w="6480"/>
        <w:gridCol w:w="2592"/>
      </w:tblGrid>
      <w:tr>
        <w:tc>
          <w:tcPr>
            <w:tcW w:type="dxa" w:w="6480"/>
            <w:shd w:val="clear" w:color="auto" w:fill="FBF7F0"/>
            <w:tcBorders>
              <w:top w:val="nil"/>
              <w:left w:val="nil"/>
              <w:bottom w:val="nil"/>
              <w:right w:val="nil"/>
            </w:tcBorders>
          </w:tcPr>
          <w:p>
            <w:r>
              <w:rPr>
                <w:b/>
                <w:i w:val="0"/>
                <w:color w:val="556270"/>
                <w:sz w:val="20"/>
              </w:rPr>
              <w:t>Aspect</w:t>
            </w:r>
          </w:p>
        </w:tc>
        <w:tc>
          <w:tcPr>
            <w:tcW w:type="dxa" w:w="2592"/>
            <w:shd w:val="clear" w:color="auto" w:fill="FBF7F0"/>
            <w:tcBorders>
              <w:top w:val="nil"/>
              <w:left w:val="nil"/>
              <w:bottom w:val="nil"/>
              <w:right w:val="nil"/>
            </w:tcBorders>
          </w:tcPr>
          <w:p>
            <w:r>
              <w:rPr>
                <w:b/>
                <w:i w:val="0"/>
                <w:color w:val="556270"/>
                <w:sz w:val="20"/>
              </w:rPr>
              <w:t>Status</w:t>
            </w:r>
          </w:p>
        </w:tc>
      </w:tr>
      <w:tr>
        <w:tc>
          <w:tcPr>
            <w:tcW w:type="dxa" w:w="6480"/>
            <w:tcBorders>
              <w:top w:val="nil"/>
              <w:left w:val="nil"/>
              <w:bottom w:val="nil"/>
              <w:right w:val="nil"/>
            </w:tcBorders>
            <w:shd w:val="clear" w:color="auto" w:fill="FFFFFF"/>
          </w:tcPr>
          <w:p>
            <w:r>
              <w:rPr>
                <w:b w:val="0"/>
                <w:i w:val="0"/>
                <w:color w:val="1A1A1A"/>
                <w:sz w:val="22"/>
              </w:rPr>
              <w:t>Inventory and Data Management</w:t>
            </w:r>
          </w:p>
        </w:tc>
        <w:tc>
          <w:tcPr>
            <w:tcW w:type="dxa" w:w="2592"/>
            <w:tcBorders>
              <w:top w:val="nil"/>
              <w:left w:val="nil"/>
              <w:bottom w:val="nil"/>
              <w:right w:val="nil"/>
            </w:tcBorders>
            <w:shd w:val="clear" w:color="auto" w:fill="FFFFFF"/>
          </w:tcPr>
          <w:p>
            <w:r>
              <w:rPr>
                <w:b/>
                <w:i w:val="0"/>
                <w:color w:val="8B9D83"/>
                <w:sz w:val="20"/>
              </w:rPr>
              <w:t>Meets</w:t>
            </w:r>
          </w:p>
        </w:tc>
      </w:tr>
      <w:tr>
        <w:tc>
          <w:tcPr>
            <w:tcW w:type="dxa" w:w="6480"/>
            <w:tcBorders>
              <w:top w:val="nil"/>
              <w:left w:val="nil"/>
              <w:bottom w:val="nil"/>
              <w:right w:val="nil"/>
            </w:tcBorders>
            <w:shd w:val="clear" w:color="auto" w:fill="FFFFFF"/>
          </w:tcPr>
          <w:p>
            <w:r>
              <w:rPr>
                <w:b w:val="0"/>
                <w:i w:val="0"/>
                <w:color w:val="1A1A1A"/>
                <w:sz w:val="22"/>
              </w:rPr>
              <w:t>Administrative Workflow and User Experience</w:t>
            </w:r>
          </w:p>
        </w:tc>
        <w:tc>
          <w:tcPr>
            <w:tcW w:type="dxa" w:w="2592"/>
            <w:tcBorders>
              <w:top w:val="nil"/>
              <w:left w:val="nil"/>
              <w:bottom w:val="nil"/>
              <w:right w:val="nil"/>
            </w:tcBorders>
            <w:shd w:val="clear" w:color="auto" w:fill="FFFFFF"/>
          </w:tcPr>
          <w:p>
            <w:r>
              <w:rPr>
                <w:b/>
                <w:i w:val="0"/>
                <w:color w:val="8B9D83"/>
                <w:sz w:val="20"/>
              </w:rPr>
              <w:t>Meets</w:t>
            </w:r>
          </w:p>
        </w:tc>
      </w:tr>
      <w:tr>
        <w:tc>
          <w:tcPr>
            <w:tcW w:type="dxa" w:w="6480"/>
            <w:tcBorders>
              <w:top w:val="nil"/>
              <w:left w:val="nil"/>
              <w:bottom w:val="nil"/>
              <w:right w:val="nil"/>
            </w:tcBorders>
            <w:shd w:val="clear" w:color="auto" w:fill="FFFFFF"/>
          </w:tcPr>
          <w:p>
            <w:r>
              <w:rPr>
                <w:b w:val="0"/>
                <w:i w:val="0"/>
                <w:color w:val="1A1A1A"/>
                <w:sz w:val="22"/>
              </w:rPr>
              <w:t>Supply Chain and Logistics Operations</w:t>
            </w:r>
          </w:p>
        </w:tc>
        <w:tc>
          <w:tcPr>
            <w:tcW w:type="dxa" w:w="2592"/>
            <w:tcBorders>
              <w:top w:val="nil"/>
              <w:left w:val="nil"/>
              <w:bottom w:val="nil"/>
              <w:right w:val="nil"/>
            </w:tcBorders>
            <w:shd w:val="clear" w:color="auto" w:fill="FFFFFF"/>
          </w:tcPr>
          <w:p>
            <w:r>
              <w:rPr>
                <w:b/>
                <w:i w:val="0"/>
                <w:color w:val="8B9D83"/>
                <w:sz w:val="20"/>
              </w:rPr>
              <w:t>Meets</w:t>
            </w:r>
          </w:p>
        </w:tc>
      </w:tr>
      <w:tr>
        <w:tc>
          <w:tcPr>
            <w:tcW w:type="dxa" w:w="6480"/>
            <w:tcBorders>
              <w:top w:val="nil"/>
              <w:left w:val="nil"/>
              <w:bottom w:val="nil"/>
              <w:right w:val="nil"/>
            </w:tcBorders>
            <w:shd w:val="clear" w:color="auto" w:fill="FFFFFF"/>
          </w:tcPr>
          <w:p>
            <w:r>
              <w:rPr>
                <w:b w:val="0"/>
                <w:i w:val="0"/>
                <w:color w:val="1A1A1A"/>
                <w:sz w:val="22"/>
              </w:rPr>
              <w:t>System and HR Platform Integration</w:t>
            </w:r>
          </w:p>
        </w:tc>
        <w:tc>
          <w:tcPr>
            <w:tcW w:type="dxa" w:w="2592"/>
            <w:tcBorders>
              <w:top w:val="nil"/>
              <w:left w:val="nil"/>
              <w:bottom w:val="nil"/>
              <w:right w:val="nil"/>
            </w:tcBorders>
            <w:shd w:val="clear" w:color="auto" w:fill="FFFFFF"/>
          </w:tcPr>
          <w:p>
            <w:r>
              <w:rPr>
                <w:b/>
                <w:i w:val="0"/>
                <w:color w:val="8B9D83"/>
                <w:sz w:val="20"/>
              </w:rPr>
              <w:t>Meets</w:t>
            </w:r>
          </w:p>
        </w:tc>
      </w:tr>
      <w:tr>
        <w:tc>
          <w:tcPr>
            <w:tcW w:type="dxa" w:w="6480"/>
            <w:tcBorders>
              <w:top w:val="nil"/>
              <w:left w:val="nil"/>
              <w:bottom w:val="nil"/>
              <w:right w:val="nil"/>
            </w:tcBorders>
            <w:shd w:val="clear" w:color="auto" w:fill="FFFFFF"/>
          </w:tcPr>
          <w:p>
            <w:r>
              <w:rPr>
                <w:b w:val="0"/>
                <w:i w:val="0"/>
                <w:color w:val="1A1A1A"/>
                <w:sz w:val="22"/>
              </w:rPr>
              <w:t>Product Quality and Sustainability Standards</w:t>
            </w:r>
          </w:p>
        </w:tc>
        <w:tc>
          <w:tcPr>
            <w:tcW w:type="dxa" w:w="2592"/>
            <w:tcBorders>
              <w:top w:val="nil"/>
              <w:left w:val="nil"/>
              <w:bottom w:val="nil"/>
              <w:right w:val="nil"/>
            </w:tcBorders>
            <w:shd w:val="clear" w:color="auto" w:fill="FFFFFF"/>
          </w:tcPr>
          <w:p>
            <w:r>
              <w:rPr>
                <w:b/>
                <w:i w:val="0"/>
                <w:color w:val="8B9D83"/>
                <w:sz w:val="20"/>
              </w:rPr>
              <w:t>Meets</w:t>
            </w:r>
          </w:p>
        </w:tc>
      </w:tr>
      <w:tr>
        <w:tc>
          <w:tcPr>
            <w:tcW w:type="dxa" w:w="6480"/>
            <w:tcBorders>
              <w:top w:val="nil"/>
              <w:left w:val="nil"/>
              <w:bottom w:val="nil"/>
              <w:right w:val="nil"/>
            </w:tcBorders>
            <w:shd w:val="clear" w:color="auto" w:fill="FFFFFF"/>
          </w:tcPr>
          <w:p>
            <w:r>
              <w:rPr>
                <w:b w:val="0"/>
                <w:i w:val="0"/>
                <w:color w:val="1A1A1A"/>
                <w:sz w:val="22"/>
              </w:rPr>
              <w:t>Financial Structure and Contract Terms</w:t>
            </w:r>
          </w:p>
        </w:tc>
        <w:tc>
          <w:tcPr>
            <w:tcW w:type="dxa" w:w="2592"/>
            <w:tcBorders>
              <w:top w:val="nil"/>
              <w:left w:val="nil"/>
              <w:bottom w:val="nil"/>
              <w:right w:val="nil"/>
            </w:tcBorders>
            <w:shd w:val="clear" w:color="auto" w:fill="FFFFFF"/>
          </w:tcPr>
          <w:p>
            <w:r>
              <w:rPr>
                <w:b/>
                <w:i w:val="0"/>
                <w:color w:val="8B9D83"/>
                <w:sz w:val="20"/>
              </w:rPr>
              <w:t>Meets</w:t>
            </w:r>
          </w:p>
        </w:tc>
      </w:tr>
      <w:tr>
        <w:tc>
          <w:tcPr>
            <w:tcW w:type="dxa" w:w="6480"/>
            <w:tcBorders>
              <w:top w:val="nil"/>
              <w:left w:val="nil"/>
              <w:bottom w:val="nil"/>
              <w:right w:val="nil"/>
            </w:tcBorders>
            <w:shd w:val="clear" w:color="auto" w:fill="FFFFFF"/>
          </w:tcPr>
          <w:p>
            <w:r>
              <w:rPr>
                <w:b w:val="0"/>
                <w:i w:val="0"/>
                <w:color w:val="1A1A1A"/>
                <w:sz w:val="22"/>
              </w:rPr>
              <w:t>Cultural and Spatial Impact</w:t>
            </w:r>
          </w:p>
        </w:tc>
        <w:tc>
          <w:tcPr>
            <w:tcW w:type="dxa" w:w="2592"/>
            <w:tcBorders>
              <w:top w:val="nil"/>
              <w:left w:val="nil"/>
              <w:bottom w:val="nil"/>
              <w:right w:val="nil"/>
            </w:tcBorders>
            <w:shd w:val="clear" w:color="auto" w:fill="FFFFFF"/>
          </w:tcPr>
          <w:p>
            <w:r>
              <w:rPr>
                <w:b/>
                <w:i w:val="0"/>
                <w:color w:val="8B9D83"/>
                <w:sz w:val="20"/>
              </w:rPr>
              <w:t>Meets</w:t>
            </w:r>
          </w:p>
        </w:tc>
      </w:tr>
    </w:tbl>
    <w:p>
      <w:r>
        <w:rPr>
          <w:rFonts w:ascii="Cambria" w:hAnsi="Cambria" w:cs="Cambria" w:eastAsia="Cambria"/>
          <w:b/>
          <w:i w:val="0"/>
          <w:color w:val="E07856"/>
          <w:sz w:val="30"/>
        </w:rPr>
        <w:t>Detailed Solution Scores</w:t>
      </w:r>
    </w:p>
    <w:p>
      <w:pPr>
        <w:pBdr>
          <w:bottom w:val="single" w:sz="8" w:space="1" w:color="E07856"/>
        </w:pBdr>
      </w:pPr>
    </w:p>
    <w:p>
      <w:r>
        <w:rPr>
          <w:b/>
          <w:i w:val="0"/>
          <w:color w:val="1A1A1A"/>
        </w:rPr>
        <w:t>• Inventory and Data Management</w:t>
      </w:r>
      <w:r>
        <w:rPr>
          <w:b/>
          <w:i w:val="0"/>
          <w:color w:val="8B9D83"/>
          <w:sz w:val="20"/>
        </w:rPr>
        <w:t xml:space="preserve">   [Meets]</w:t>
      </w:r>
    </w:p>
    <w:p>
      <w:pPr>
        <w:ind w:left="216"/>
      </w:pPr>
      <w:r>
        <w:rPr>
          <w:b/>
          <w:i w:val="0"/>
          <w:color w:val="556270"/>
          <w:sz w:val="20"/>
        </w:rPr>
        <w:t xml:space="preserve">Threshold: </w:t>
      </w:r>
      <w:r>
        <w:rPr>
          <w:b w:val="0"/>
          <w:i w:val="0"/>
          <w:color w:val="1A1A1A"/>
          <w:sz w:val="20"/>
        </w:rPr>
        <w:t>Must provide real-time, automated inventory logic and API synchronization without manual data entry, cross-referencing, or human bridging to external software like Power BI.</w:t>
      </w:r>
    </w:p>
    <w:p>
      <w:pPr>
        <w:ind w:left="216"/>
      </w:pPr>
      <w:r>
        <w:rPr>
          <w:b/>
          <w:i w:val="0"/>
          <w:color w:val="556270"/>
          <w:sz w:val="20"/>
        </w:rPr>
        <w:t xml:space="preserve">Confidence: </w:t>
      </w:r>
      <w:r>
        <w:rPr>
          <w:b w:val="0"/>
          <w:i w:val="0"/>
          <w:color w:val="8B9D83"/>
          <w:sz w:val="20"/>
        </w:rPr>
        <w:t>HIGH</w:t>
      </w:r>
    </w:p>
    <w:p>
      <w:pPr>
        <w:ind w:left="216"/>
      </w:pPr>
      <w:r>
        <w:rPr>
          <w:b/>
          <w:i w:val="0"/>
          <w:color w:val="556270"/>
          <w:sz w:val="20"/>
        </w:rPr>
        <w:t>Original aspects (20):</w:t>
      </w:r>
    </w:p>
    <w:p>
      <w:pPr>
        <w:pStyle w:val="ListBullet2"/>
        <w:ind w:left="576"/>
      </w:pPr>
      <w:r>
        <w:rPr>
          <w:b w:val="0"/>
          <w:i w:val="0"/>
          <w:color w:val="1A1A1A"/>
          <w:sz w:val="20"/>
        </w:rPr>
        <w:t>Dietary restriction management</w:t>
      </w:r>
    </w:p>
    <w:p>
      <w:pPr>
        <w:pStyle w:val="ListBullet2"/>
        <w:ind w:left="576"/>
      </w:pPr>
      <w:r>
        <w:rPr>
          <w:b w:val="0"/>
          <w:i w:val="0"/>
          <w:color w:val="1A1A1A"/>
          <w:sz w:val="20"/>
        </w:rPr>
        <w:t>Inventory management</w:t>
      </w:r>
    </w:p>
    <w:p>
      <w:pPr>
        <w:pStyle w:val="ListBullet2"/>
        <w:ind w:left="576"/>
      </w:pPr>
      <w:r>
        <w:rPr>
          <w:b w:val="0"/>
          <w:i w:val="0"/>
          <w:color w:val="1A1A1A"/>
          <w:sz w:val="20"/>
        </w:rPr>
        <w:t>Vendor communication</w:t>
      </w:r>
    </w:p>
    <w:p>
      <w:pPr>
        <w:pStyle w:val="ListBullet2"/>
        <w:ind w:left="576"/>
      </w:pPr>
      <w:r>
        <w:rPr>
          <w:b w:val="0"/>
          <w:i w:val="0"/>
          <w:color w:val="1A1A1A"/>
          <w:sz w:val="20"/>
        </w:rPr>
        <w:t>Inventory accuracy</w:t>
      </w:r>
    </w:p>
    <w:p>
      <w:pPr>
        <w:pStyle w:val="ListBullet2"/>
        <w:ind w:left="576"/>
      </w:pPr>
      <w:r>
        <w:rPr>
          <w:b w:val="0"/>
          <w:i w:val="0"/>
          <w:color w:val="1A1A1A"/>
          <w:sz w:val="20"/>
        </w:rPr>
        <w:t>inventory planning</w:t>
      </w:r>
    </w:p>
    <w:p>
      <w:pPr>
        <w:pStyle w:val="ListBullet2"/>
        <w:ind w:left="576"/>
      </w:pPr>
      <w:r>
        <w:rPr>
          <w:b w:val="0"/>
          <w:i w:val="0"/>
          <w:color w:val="1A1A1A"/>
          <w:sz w:val="20"/>
        </w:rPr>
        <w:t>automation</w:t>
      </w:r>
    </w:p>
    <w:p>
      <w:pPr>
        <w:pStyle w:val="ListBullet2"/>
        <w:ind w:left="576"/>
      </w:pPr>
      <w:r>
        <w:rPr>
          <w:b w:val="0"/>
          <w:i w:val="0"/>
          <w:color w:val="1A1A1A"/>
          <w:sz w:val="20"/>
        </w:rPr>
        <w:t>forecasting reliability</w:t>
      </w:r>
    </w:p>
    <w:p>
      <w:pPr>
        <w:pStyle w:val="ListBullet2"/>
        <w:ind w:left="576"/>
      </w:pPr>
      <w:r>
        <w:rPr>
          <w:b w:val="0"/>
          <w:i w:val="0"/>
          <w:color w:val="1A1A1A"/>
          <w:sz w:val="20"/>
        </w:rPr>
        <w:t>Mental Bandwidth</w:t>
      </w:r>
    </w:p>
    <w:p>
      <w:pPr>
        <w:pStyle w:val="ListBullet2"/>
        <w:ind w:left="576"/>
      </w:pPr>
      <w:r>
        <w:rPr>
          <w:b w:val="0"/>
          <w:i w:val="0"/>
          <w:color w:val="1A1A1A"/>
          <w:sz w:val="20"/>
        </w:rPr>
        <w:t>Inventory Logic</w:t>
      </w:r>
    </w:p>
    <w:p>
      <w:pPr>
        <w:pStyle w:val="ListBullet2"/>
        <w:ind w:left="576"/>
      </w:pPr>
      <w:r>
        <w:rPr>
          <w:b w:val="0"/>
          <w:i w:val="0"/>
          <w:color w:val="1A1A1A"/>
          <w:sz w:val="20"/>
        </w:rPr>
        <w:t>Inventory monitoring</w:t>
      </w:r>
    </w:p>
    <w:p>
      <w:pPr>
        <w:pStyle w:val="ListBullet2"/>
        <w:ind w:left="576"/>
      </w:pPr>
      <w:r>
        <w:rPr>
          <w:b w:val="0"/>
          <w:i w:val="0"/>
          <w:color w:val="1A1A1A"/>
          <w:sz w:val="20"/>
        </w:rPr>
        <w:t>Software Sync/API</w:t>
      </w:r>
    </w:p>
    <w:p>
      <w:pPr>
        <w:pStyle w:val="ListBullet2"/>
        <w:ind w:left="576"/>
      </w:pPr>
      <w:r>
        <w:rPr>
          <w:b w:val="0"/>
          <w:i w:val="0"/>
          <w:color w:val="1A1A1A"/>
          <w:sz w:val="20"/>
        </w:rPr>
        <w:t>Real-time data update</w:t>
      </w:r>
    </w:p>
    <w:p>
      <w:pPr>
        <w:pStyle w:val="ListBullet2"/>
        <w:ind w:left="576"/>
      </w:pPr>
      <w:r>
        <w:rPr>
          <w:b w:val="0"/>
          <w:i w:val="0"/>
          <w:color w:val="1A1A1A"/>
          <w:sz w:val="20"/>
        </w:rPr>
        <w:t>Implementation effort</w:t>
      </w:r>
    </w:p>
    <w:p>
      <w:pPr>
        <w:pStyle w:val="ListBullet2"/>
        <w:ind w:left="576"/>
      </w:pPr>
      <w:r>
        <w:rPr>
          <w:b w:val="0"/>
          <w:i w:val="0"/>
          <w:color w:val="1A1A1A"/>
          <w:sz w:val="20"/>
        </w:rPr>
        <w:t>Backend Sync</w:t>
      </w:r>
    </w:p>
    <w:p>
      <w:pPr>
        <w:pStyle w:val="ListBullet2"/>
        <w:ind w:left="576"/>
      </w:pPr>
      <w:r>
        <w:rPr>
          <w:b w:val="0"/>
          <w:i w:val="0"/>
          <w:color w:val="1A1A1A"/>
          <w:sz w:val="20"/>
        </w:rPr>
        <w:t>Order Confirmation Lead Time</w:t>
      </w:r>
    </w:p>
    <w:p>
      <w:pPr>
        <w:pStyle w:val="ListBullet2"/>
        <w:ind w:left="576"/>
      </w:pPr>
      <w:r>
        <w:rPr>
          <w:b w:val="0"/>
          <w:i w:val="0"/>
          <w:color w:val="1A1A1A"/>
          <w:sz w:val="20"/>
        </w:rPr>
        <w:t>Real-time Monitoring</w:t>
      </w:r>
    </w:p>
    <w:p>
      <w:pPr>
        <w:pStyle w:val="ListBullet2"/>
        <w:ind w:left="576"/>
      </w:pPr>
      <w:r>
        <w:rPr>
          <w:b w:val="0"/>
          <w:i w:val="0"/>
          <w:color w:val="1A1A1A"/>
          <w:sz w:val="20"/>
        </w:rPr>
        <w:t>Data Consistency</w:t>
      </w:r>
    </w:p>
    <w:p>
      <w:pPr>
        <w:pStyle w:val="ListBullet2"/>
        <w:ind w:left="576"/>
      </w:pPr>
      <w:r>
        <w:rPr>
          <w:b w:val="0"/>
          <w:i w:val="0"/>
          <w:color w:val="1A1A1A"/>
          <w:sz w:val="20"/>
        </w:rPr>
        <w:t>API Data Export</w:t>
      </w:r>
    </w:p>
    <w:p>
      <w:pPr>
        <w:pStyle w:val="ListBullet2"/>
        <w:ind w:left="576"/>
      </w:pPr>
      <w:r>
        <w:rPr>
          <w:b w:val="0"/>
          <w:i w:val="0"/>
          <w:color w:val="1A1A1A"/>
          <w:sz w:val="20"/>
        </w:rPr>
        <w:t>Data Privacy</w:t>
      </w:r>
    </w:p>
    <w:p>
      <w:pPr>
        <w:pStyle w:val="ListBullet2"/>
        <w:ind w:left="576"/>
      </w:pPr>
      <w:r>
        <w:rPr>
          <w:b w:val="0"/>
          <w:i w:val="0"/>
          <w:color w:val="1A1A1A"/>
          <w:sz w:val="20"/>
        </w:rPr>
        <w:t>Technical Documentation</w:t>
      </w:r>
    </w:p>
    <w:p>
      <w:pPr>
        <w:ind w:left="216"/>
      </w:pPr>
      <w:r>
        <w:rPr>
          <w:b/>
          <w:i w:val="0"/>
          <w:color w:val="556270"/>
          <w:sz w:val="20"/>
        </w:rPr>
        <w:t xml:space="preserve">Evidence: </w:t>
      </w:r>
      <w:r>
        <w:rPr>
          <w:b w:val="0"/>
          <w:i w:val="0"/>
          <w:color w:val="1A1A1A"/>
          <w:sz w:val="20"/>
        </w:rPr>
        <w:t>The solution features 'Weight-sensing shelves for automatic transaction detection' and an 'Inventory forecasting engine that integrates with HiBob, Slack, and office sensors' to ensure real-time, automated logic without manual entry.</w:t>
      </w:r>
    </w:p>
    <w:p>
      <w:pPr>
        <w:ind w:left="216"/>
      </w:pPr>
      <w:r>
        <w:rPr>
          <w:b/>
          <w:i w:val="0"/>
          <w:color w:val="556270"/>
          <w:sz w:val="20"/>
        </w:rPr>
        <w:t>Relevant quotes from interviews:</w:t>
      </w:r>
    </w:p>
    <w:p>
      <w:pPr>
        <w:ind w:left="360"/>
      </w:pPr>
      <w:r>
        <w:rPr>
          <w:b w:val="0"/>
          <w:i/>
          <w:color w:val="556270"/>
        </w:rPr>
        <w:t>“I ended up having to manually cross-reference dietary restrictions—one keto, two vegans, one celiac—against a PDF menu from a local place.”</w:t>
      </w:r>
    </w:p>
    <w:p>
      <w:pPr>
        <w:ind w:left="360"/>
      </w:pPr>
      <w:r>
        <w:rPr>
          <w:b w:val="0"/>
          <w:i/>
          <w:color w:val="556270"/>
        </w:rPr>
        <w:t>“I had to manually inventory the leftovers every Friday, half the stuff was expired because nobody liked the seaweed crackers”</w:t>
      </w:r>
    </w:p>
    <w:p>
      <w:pPr>
        <w:ind w:left="360"/>
      </w:pPr>
      <w:r>
        <w:rPr>
          <w:b w:val="0"/>
          <w:i/>
          <w:color w:val="556270"/>
        </w:rPr>
        <w:t>“I’m paying a premium to avoid humans, not to have more of them in my ear.”</w:t>
      </w:r>
    </w:p>
    <w:p>
      <w:pPr>
        <w:ind w:left="360"/>
      </w:pPr>
      <w:r>
        <w:rPr>
          <w:b w:val="0"/>
          <w:i/>
          <w:color w:val="556270"/>
        </w:rPr>
        <w:t>“The sales guy told me I’d need to manually "refresh" the inventory list in their web portal every time the delivery guy finished restocking so the app would stay accurate. That’s three steps... I ended the call right there.”</w:t>
      </w:r>
    </w:p>
    <w:p>
      <w:pPr>
        <w:ind w:left="360"/>
      </w:pPr>
      <w:r>
        <w:rPr>
          <w:b w:val="0"/>
          <w:i/>
          <w:color w:val="556270"/>
        </w:rPr>
        <w:t>“I spent twenty minutes the day before cross-referencing our office booking tool with a Slack poll I had to manually trigger.”</w:t>
      </w:r>
    </w:p>
    <w:p/>
    <w:p>
      <w:r>
        <w:rPr>
          <w:b/>
          <w:i w:val="0"/>
          <w:color w:val="1A1A1A"/>
        </w:rPr>
        <w:t>• Administrative Workflow and User Experience</w:t>
      </w:r>
      <w:r>
        <w:rPr>
          <w:b/>
          <w:i w:val="0"/>
          <w:color w:val="8B9D83"/>
          <w:sz w:val="20"/>
        </w:rPr>
        <w:t xml:space="preserve">   [Meets]</w:t>
      </w:r>
    </w:p>
    <w:p>
      <w:pPr>
        <w:ind w:left="216"/>
      </w:pPr>
      <w:r>
        <w:rPr>
          <w:b/>
          <w:i w:val="0"/>
          <w:color w:val="556270"/>
          <w:sz w:val="20"/>
        </w:rPr>
        <w:t xml:space="preserve">Threshold: </w:t>
      </w:r>
      <w:r>
        <w:rPr>
          <w:b w:val="0"/>
          <w:i w:val="0"/>
          <w:color w:val="1A1A1A"/>
          <w:sz w:val="20"/>
        </w:rPr>
        <w:t>System must be a self-sustaining ecosystem that adheres to a 'two-step' rule for automation, requiring zero HR intervention for troubleshooting, manual receipt tracking, or billing reconciliation.</w:t>
      </w:r>
    </w:p>
    <w:p>
      <w:pPr>
        <w:ind w:left="216"/>
      </w:pPr>
      <w:r>
        <w:rPr>
          <w:b/>
          <w:i w:val="0"/>
          <w:color w:val="556270"/>
          <w:sz w:val="20"/>
        </w:rPr>
        <w:t xml:space="preserve">Confidence: </w:t>
      </w:r>
      <w:r>
        <w:rPr>
          <w:b w:val="0"/>
          <w:i w:val="0"/>
          <w:color w:val="8B9D83"/>
          <w:sz w:val="20"/>
        </w:rPr>
        <w:t>HIGH</w:t>
      </w:r>
    </w:p>
    <w:p>
      <w:pPr>
        <w:ind w:left="216"/>
      </w:pPr>
      <w:r>
        <w:rPr>
          <w:b/>
          <w:i w:val="0"/>
          <w:color w:val="556270"/>
          <w:sz w:val="20"/>
        </w:rPr>
        <w:t>Original aspects (26):</w:t>
      </w:r>
    </w:p>
    <w:p>
      <w:pPr>
        <w:pStyle w:val="ListBullet2"/>
        <w:ind w:left="576"/>
      </w:pPr>
      <w:r>
        <w:rPr>
          <w:b w:val="0"/>
          <w:i w:val="0"/>
          <w:color w:val="1A1A1A"/>
          <w:sz w:val="20"/>
        </w:rPr>
        <w:t>Workflow efficiency</w:t>
      </w:r>
    </w:p>
    <w:p>
      <w:pPr>
        <w:pStyle w:val="ListBullet2"/>
        <w:ind w:left="576"/>
      </w:pPr>
      <w:r>
        <w:rPr>
          <w:b w:val="0"/>
          <w:i w:val="0"/>
          <w:color w:val="1A1A1A"/>
          <w:sz w:val="20"/>
        </w:rPr>
        <w:t>Administrative overhead</w:t>
      </w:r>
    </w:p>
    <w:p>
      <w:pPr>
        <w:pStyle w:val="ListBullet2"/>
        <w:ind w:left="576"/>
      </w:pPr>
      <w:r>
        <w:rPr>
          <w:b w:val="0"/>
          <w:i w:val="0"/>
          <w:color w:val="1A1A1A"/>
          <w:sz w:val="20"/>
        </w:rPr>
        <w:t>Nutrition tracking</w:t>
      </w:r>
    </w:p>
    <w:p>
      <w:pPr>
        <w:pStyle w:val="ListBullet2"/>
        <w:ind w:left="576"/>
      </w:pPr>
      <w:r>
        <w:rPr>
          <w:b w:val="0"/>
          <w:i w:val="0"/>
          <w:color w:val="1A1A1A"/>
          <w:sz w:val="20"/>
        </w:rPr>
        <w:t>Communication channels</w:t>
      </w:r>
    </w:p>
    <w:p>
      <w:pPr>
        <w:pStyle w:val="ListBullet2"/>
        <w:ind w:left="576"/>
      </w:pPr>
      <w:r>
        <w:rPr>
          <w:b w:val="0"/>
          <w:i w:val="0"/>
          <w:color w:val="1A1A1A"/>
          <w:sz w:val="20"/>
        </w:rPr>
        <w:t>User Interface (UI)</w:t>
      </w:r>
    </w:p>
    <w:p>
      <w:pPr>
        <w:pStyle w:val="ListBullet2"/>
        <w:ind w:left="576"/>
      </w:pPr>
      <w:r>
        <w:rPr>
          <w:b w:val="0"/>
          <w:i w:val="0"/>
          <w:color w:val="1A1A1A"/>
          <w:sz w:val="20"/>
        </w:rPr>
        <w:t>Budget approval process</w:t>
      </w:r>
    </w:p>
    <w:p>
      <w:pPr>
        <w:pStyle w:val="ListBullet2"/>
        <w:ind w:left="576"/>
      </w:pPr>
      <w:r>
        <w:rPr>
          <w:b w:val="0"/>
          <w:i w:val="0"/>
          <w:color w:val="1A1A1A"/>
          <w:sz w:val="20"/>
        </w:rPr>
        <w:t>administrative burden</w:t>
      </w:r>
    </w:p>
    <w:p>
      <w:pPr>
        <w:pStyle w:val="ListBullet2"/>
        <w:ind w:left="576"/>
      </w:pPr>
      <w:r>
        <w:rPr>
          <w:b w:val="0"/>
          <w:i w:val="0"/>
          <w:color w:val="1A1A1A"/>
          <w:sz w:val="20"/>
        </w:rPr>
        <w:t>user experience</w:t>
      </w:r>
    </w:p>
    <w:p>
      <w:pPr>
        <w:pStyle w:val="ListBullet2"/>
        <w:ind w:left="576"/>
      </w:pPr>
      <w:r>
        <w:rPr>
          <w:b w:val="0"/>
          <w:i w:val="0"/>
          <w:color w:val="1A1A1A"/>
          <w:sz w:val="20"/>
        </w:rPr>
        <w:t>payment friction</w:t>
      </w:r>
    </w:p>
    <w:p>
      <w:pPr>
        <w:pStyle w:val="ListBullet2"/>
        <w:ind w:left="576"/>
      </w:pPr>
      <w:r>
        <w:rPr>
          <w:b w:val="0"/>
          <w:i w:val="0"/>
          <w:color w:val="1A1A1A"/>
          <w:sz w:val="20"/>
        </w:rPr>
        <w:t>billing/accounting</w:t>
      </w:r>
    </w:p>
    <w:p>
      <w:pPr>
        <w:pStyle w:val="ListBullet2"/>
        <w:ind w:left="576"/>
      </w:pPr>
      <w:r>
        <w:rPr>
          <w:b w:val="0"/>
          <w:i w:val="0"/>
          <w:color w:val="1A1A1A"/>
          <w:sz w:val="20"/>
        </w:rPr>
        <w:t>set-it-and-forget-it</w:t>
      </w:r>
    </w:p>
    <w:p>
      <w:pPr>
        <w:pStyle w:val="ListBullet2"/>
        <w:ind w:left="576"/>
      </w:pPr>
      <w:r>
        <w:rPr>
          <w:b w:val="0"/>
          <w:i w:val="0"/>
          <w:color w:val="1A1A1A"/>
          <w:sz w:val="20"/>
        </w:rPr>
        <w:t>Administrative Burden</w:t>
      </w:r>
    </w:p>
    <w:p>
      <w:pPr>
        <w:pStyle w:val="ListBullet2"/>
        <w:ind w:left="576"/>
      </w:pPr>
      <w:r>
        <w:rPr>
          <w:b w:val="0"/>
          <w:i w:val="0"/>
          <w:color w:val="1A1A1A"/>
          <w:sz w:val="20"/>
        </w:rPr>
        <w:t>Self-Service Model</w:t>
      </w:r>
    </w:p>
    <w:p>
      <w:pPr>
        <w:pStyle w:val="ListBullet2"/>
        <w:ind w:left="576"/>
      </w:pPr>
      <w:r>
        <w:rPr>
          <w:b w:val="0"/>
          <w:i w:val="0"/>
          <w:color w:val="1A1A1A"/>
          <w:sz w:val="20"/>
        </w:rPr>
        <w:t>Service Design</w:t>
      </w:r>
    </w:p>
    <w:p>
      <w:pPr>
        <w:pStyle w:val="ListBullet2"/>
        <w:ind w:left="576"/>
      </w:pPr>
      <w:r>
        <w:rPr>
          <w:b w:val="0"/>
          <w:i w:val="0"/>
          <w:color w:val="1A1A1A"/>
          <w:sz w:val="20"/>
        </w:rPr>
        <w:t>Invoice simplicity</w:t>
      </w:r>
    </w:p>
    <w:p>
      <w:pPr>
        <w:pStyle w:val="ListBullet2"/>
        <w:ind w:left="576"/>
      </w:pPr>
      <w:r>
        <w:rPr>
          <w:b w:val="0"/>
          <w:i w:val="0"/>
          <w:color w:val="1A1A1A"/>
          <w:sz w:val="20"/>
        </w:rPr>
        <w:t>Manual Intervention</w:t>
      </w:r>
    </w:p>
    <w:p>
      <w:pPr>
        <w:pStyle w:val="ListBullet2"/>
        <w:ind w:left="576"/>
      </w:pPr>
      <w:r>
        <w:rPr>
          <w:b w:val="0"/>
          <w:i w:val="0"/>
          <w:color w:val="1A1A1A"/>
          <w:sz w:val="20"/>
        </w:rPr>
        <w:t>Mental load</w:t>
      </w:r>
    </w:p>
    <w:p>
      <w:pPr>
        <w:pStyle w:val="ListBullet2"/>
        <w:ind w:left="576"/>
      </w:pPr>
      <w:r>
        <w:rPr>
          <w:b w:val="0"/>
          <w:i w:val="0"/>
          <w:color w:val="1A1A1A"/>
          <w:sz w:val="20"/>
        </w:rPr>
        <w:t>Troubleshooting/Support</w:t>
      </w:r>
    </w:p>
    <w:p>
      <w:pPr>
        <w:pStyle w:val="ListBullet2"/>
        <w:ind w:left="576"/>
      </w:pPr>
      <w:r>
        <w:rPr>
          <w:b w:val="0"/>
          <w:i w:val="0"/>
          <w:color w:val="1A1A1A"/>
          <w:sz w:val="20"/>
        </w:rPr>
        <w:t>Automation reliability</w:t>
      </w:r>
    </w:p>
    <w:p>
      <w:pPr>
        <w:pStyle w:val="ListBullet2"/>
        <w:ind w:left="576"/>
      </w:pPr>
      <w:r>
        <w:rPr>
          <w:b w:val="0"/>
          <w:i w:val="0"/>
          <w:color w:val="1A1A1A"/>
          <w:sz w:val="20"/>
        </w:rPr>
        <w:t>User Experience (UX)</w:t>
      </w:r>
    </w:p>
    <w:p>
      <w:pPr>
        <w:pStyle w:val="ListBullet2"/>
        <w:ind w:left="576"/>
      </w:pPr>
      <w:r>
        <w:rPr>
          <w:b w:val="0"/>
          <w:i w:val="0"/>
          <w:color w:val="1A1A1A"/>
          <w:sz w:val="20"/>
        </w:rPr>
        <w:t>API Quality</w:t>
      </w:r>
    </w:p>
    <w:p>
      <w:pPr>
        <w:pStyle w:val="ListBullet2"/>
        <w:ind w:left="576"/>
      </w:pPr>
      <w:r>
        <w:rPr>
          <w:b w:val="0"/>
          <w:i w:val="0"/>
          <w:color w:val="1A1A1A"/>
          <w:sz w:val="20"/>
        </w:rPr>
        <w:t>Administrative Overhead</w:t>
      </w:r>
    </w:p>
    <w:p>
      <w:pPr>
        <w:pStyle w:val="ListBullet2"/>
        <w:ind w:left="576"/>
      </w:pPr>
      <w:r>
        <w:rPr>
          <w:b w:val="0"/>
          <w:i w:val="0"/>
          <w:color w:val="1A1A1A"/>
          <w:sz w:val="20"/>
        </w:rPr>
        <w:t>Invoicing</w:t>
      </w:r>
    </w:p>
    <w:p>
      <w:pPr>
        <w:pStyle w:val="ListBullet2"/>
        <w:ind w:left="576"/>
      </w:pPr>
      <w:r>
        <w:rPr>
          <w:b w:val="0"/>
          <w:i w:val="0"/>
          <w:color w:val="1A1A1A"/>
          <w:sz w:val="20"/>
        </w:rPr>
        <w:t>Implementation Complexity</w:t>
      </w:r>
    </w:p>
    <w:p>
      <w:pPr>
        <w:pStyle w:val="ListBullet2"/>
        <w:ind w:left="576"/>
      </w:pPr>
      <w:r>
        <w:rPr>
          <w:b w:val="0"/>
          <w:i w:val="0"/>
          <w:color w:val="1A1A1A"/>
          <w:sz w:val="20"/>
        </w:rPr>
        <w:t>Self-Sustaining Ecosystem</w:t>
      </w:r>
    </w:p>
    <w:p>
      <w:pPr>
        <w:pStyle w:val="ListBullet2"/>
        <w:ind w:left="576"/>
      </w:pPr>
      <w:r>
        <w:rPr>
          <w:b w:val="0"/>
          <w:i w:val="0"/>
          <w:color w:val="1A1A1A"/>
          <w:sz w:val="20"/>
        </w:rPr>
        <w:t>Scalability</w:t>
      </w:r>
    </w:p>
    <w:p>
      <w:pPr>
        <w:ind w:left="216"/>
      </w:pPr>
      <w:r>
        <w:rPr>
          <w:b/>
          <w:i w:val="0"/>
          <w:color w:val="556270"/>
          <w:sz w:val="20"/>
        </w:rPr>
        <w:t xml:space="preserve">Evidence: </w:t>
      </w:r>
      <w:r>
        <w:rPr>
          <w:b w:val="0"/>
          <w:i w:val="0"/>
          <w:color w:val="1A1A1A"/>
          <w:sz w:val="20"/>
        </w:rPr>
        <w:t>The design claims to remove '100% of the administrative burden from HR and Office Managers' and reduce overhead by 90% through 'automated billing and meal voucher integration.'</w:t>
      </w:r>
    </w:p>
    <w:p>
      <w:pPr>
        <w:ind w:left="216"/>
      </w:pPr>
      <w:r>
        <w:rPr>
          <w:b/>
          <w:i w:val="0"/>
          <w:color w:val="556270"/>
          <w:sz w:val="20"/>
        </w:rPr>
        <w:t>Relevant quotes from interviews:</w:t>
      </w:r>
    </w:p>
    <w:p>
      <w:pPr>
        <w:ind w:left="360"/>
      </w:pPr>
      <w:r>
        <w:rPr>
          <w:b w:val="0"/>
          <w:i/>
          <w:color w:val="556270"/>
        </w:rPr>
        <w:t>“It’s the opposite of frictionless. I had to use Slack to poll, Google Sheets to track, and then the delivery app. That’s way more than two steps.”</w:t>
      </w:r>
    </w:p>
    <w:p>
      <w:pPr>
        <w:ind w:left="360"/>
      </w:pPr>
      <w:r>
        <w:rPr>
          <w:b w:val="0"/>
          <w:i/>
          <w:color w:val="556270"/>
        </w:rPr>
        <w:t>“I still had to spend another ten minutes uploading the receipt to our expense system. It felt like a logistical failure for something that should be automated by now.”</w:t>
      </w:r>
    </w:p>
    <w:p>
      <w:pPr>
        <w:ind w:left="360"/>
      </w:pPr>
      <w:r>
        <w:rPr>
          <w:b w:val="0"/>
          <w:i/>
          <w:color w:val="556270"/>
        </w:rPr>
        <w:t>“If I can see the actual nutrition metrics in a dashboard and prove to my CEO that we’re not just feeding people but actually fueling them—and then post that data-driven culture win on LinkedIn—that’s a massive shift”</w:t>
      </w:r>
    </w:p>
    <w:p>
      <w:pPr>
        <w:ind w:left="360"/>
      </w:pPr>
      <w:r>
        <w:rPr>
          <w:b w:val="0"/>
          <w:i/>
          <w:color w:val="556270"/>
        </w:rPr>
        <w:t>“I started by blasting a Slack message to the #general channel, which is always a mistake because it gets buried under technical alerts in five minutes.”</w:t>
      </w:r>
    </w:p>
    <w:p>
      <w:pPr>
        <w:ind w:left="360"/>
      </w:pPr>
      <w:r>
        <w:rPr>
          <w:b w:val="0"/>
          <w:i/>
          <w:color w:val="556270"/>
        </w:rPr>
        <w:t>“The UI looked decent, very minimalist, which usually means it's efficient.”</w:t>
      </w:r>
    </w:p>
    <w:p/>
    <w:p>
      <w:r>
        <w:rPr>
          <w:b/>
          <w:i w:val="0"/>
          <w:color w:val="1A1A1A"/>
        </w:rPr>
        <w:t>• Supply Chain and Logistics Operations</w:t>
      </w:r>
      <w:r>
        <w:rPr>
          <w:b/>
          <w:i w:val="0"/>
          <w:color w:val="8B9D83"/>
          <w:sz w:val="20"/>
        </w:rPr>
        <w:t xml:space="preserve">   [Meets]</w:t>
      </w:r>
    </w:p>
    <w:p>
      <w:pPr>
        <w:ind w:left="216"/>
      </w:pPr>
      <w:r>
        <w:rPr>
          <w:b/>
          <w:i w:val="0"/>
          <w:color w:val="556270"/>
          <w:sz w:val="20"/>
        </w:rPr>
        <w:t xml:space="preserve">Threshold: </w:t>
      </w:r>
      <w:r>
        <w:rPr>
          <w:b w:val="0"/>
          <w:i w:val="0"/>
          <w:color w:val="1A1A1A"/>
          <w:sz w:val="20"/>
        </w:rPr>
        <w:t>Provider must handle full end-to-end logistics including independent access for restocking and maintenance, eliminating the need for physical presence to direct drivers or manual merchandise arrangement.</w:t>
      </w:r>
    </w:p>
    <w:p>
      <w:pPr>
        <w:ind w:left="216"/>
      </w:pPr>
      <w:r>
        <w:rPr>
          <w:b/>
          <w:i w:val="0"/>
          <w:color w:val="556270"/>
          <w:sz w:val="20"/>
        </w:rPr>
        <w:t xml:space="preserve">Confidence: </w:t>
      </w:r>
      <w:r>
        <w:rPr>
          <w:b w:val="0"/>
          <w:i w:val="0"/>
          <w:color w:val="8B9D83"/>
          <w:sz w:val="20"/>
        </w:rPr>
        <w:t>HIGH</w:t>
      </w:r>
    </w:p>
    <w:p>
      <w:pPr>
        <w:ind w:left="216"/>
      </w:pPr>
      <w:r>
        <w:rPr>
          <w:b/>
          <w:i w:val="0"/>
          <w:color w:val="556270"/>
          <w:sz w:val="20"/>
        </w:rPr>
        <w:t>Original aspects (21):</w:t>
      </w:r>
    </w:p>
    <w:p>
      <w:pPr>
        <w:pStyle w:val="ListBullet2"/>
        <w:ind w:left="576"/>
      </w:pPr>
      <w:r>
        <w:rPr>
          <w:b w:val="0"/>
          <w:i w:val="0"/>
          <w:color w:val="1A1A1A"/>
          <w:sz w:val="20"/>
        </w:rPr>
        <w:t>Delivery logistics</w:t>
      </w:r>
    </w:p>
    <w:p>
      <w:pPr>
        <w:pStyle w:val="ListBullet2"/>
        <w:ind w:left="576"/>
      </w:pPr>
      <w:r>
        <w:rPr>
          <w:b w:val="0"/>
          <w:i w:val="0"/>
          <w:color w:val="1A1A1A"/>
          <w:sz w:val="20"/>
        </w:rPr>
        <w:t>Catering lead times</w:t>
      </w:r>
    </w:p>
    <w:p>
      <w:pPr>
        <w:pStyle w:val="ListBullet2"/>
        <w:ind w:left="576"/>
      </w:pPr>
      <w:r>
        <w:rPr>
          <w:b w:val="0"/>
          <w:i w:val="0"/>
          <w:color w:val="1A1A1A"/>
          <w:sz w:val="20"/>
        </w:rPr>
        <w:t>Restocking logistics</w:t>
      </w:r>
    </w:p>
    <w:p>
      <w:pPr>
        <w:pStyle w:val="ListBullet2"/>
        <w:ind w:left="576"/>
      </w:pPr>
      <w:r>
        <w:rPr>
          <w:b w:val="0"/>
          <w:i w:val="0"/>
          <w:color w:val="1A1A1A"/>
          <w:sz w:val="20"/>
        </w:rPr>
        <w:t>contract flexibility</w:t>
      </w:r>
    </w:p>
    <w:p>
      <w:pPr>
        <w:pStyle w:val="ListBullet2"/>
        <w:ind w:left="576"/>
      </w:pPr>
      <w:r>
        <w:rPr>
          <w:b w:val="0"/>
          <w:i w:val="0"/>
          <w:color w:val="1A1A1A"/>
          <w:sz w:val="20"/>
        </w:rPr>
        <w:t>delivery logistics</w:t>
      </w:r>
    </w:p>
    <w:p>
      <w:pPr>
        <w:pStyle w:val="ListBullet2"/>
        <w:ind w:left="576"/>
      </w:pPr>
      <w:r>
        <w:rPr>
          <w:b w:val="0"/>
          <w:i w:val="0"/>
          <w:color w:val="1A1A1A"/>
          <w:sz w:val="20"/>
        </w:rPr>
        <w:t>Agility</w:t>
      </w:r>
    </w:p>
    <w:p>
      <w:pPr>
        <w:pStyle w:val="ListBullet2"/>
        <w:ind w:left="576"/>
      </w:pPr>
      <w:r>
        <w:rPr>
          <w:b w:val="0"/>
          <w:i w:val="0"/>
          <w:color w:val="1A1A1A"/>
          <w:sz w:val="20"/>
        </w:rPr>
        <w:t>Ordering Process</w:t>
      </w:r>
    </w:p>
    <w:p>
      <w:pPr>
        <w:pStyle w:val="ListBullet2"/>
        <w:ind w:left="576"/>
      </w:pPr>
      <w:r>
        <w:rPr>
          <w:b w:val="0"/>
          <w:i w:val="0"/>
          <w:color w:val="1A1A1A"/>
          <w:sz w:val="20"/>
        </w:rPr>
        <w:t>Manual Labor</w:t>
      </w:r>
    </w:p>
    <w:p>
      <w:pPr>
        <w:pStyle w:val="ListBullet2"/>
        <w:ind w:left="576"/>
      </w:pPr>
      <w:r>
        <w:rPr>
          <w:b w:val="0"/>
          <w:i w:val="0"/>
          <w:color w:val="1A1A1A"/>
          <w:sz w:val="20"/>
        </w:rPr>
        <w:t>Logistics automation</w:t>
      </w:r>
    </w:p>
    <w:p>
      <w:pPr>
        <w:pStyle w:val="ListBullet2"/>
        <w:ind w:left="576"/>
      </w:pPr>
      <w:r>
        <w:rPr>
          <w:b w:val="0"/>
          <w:i w:val="0"/>
          <w:color w:val="1A1A1A"/>
          <w:sz w:val="20"/>
        </w:rPr>
        <w:t>Food supply reliability</w:t>
      </w:r>
    </w:p>
    <w:p>
      <w:pPr>
        <w:pStyle w:val="ListBullet2"/>
        <w:ind w:left="576"/>
      </w:pPr>
      <w:r>
        <w:rPr>
          <w:b w:val="0"/>
          <w:i w:val="0"/>
          <w:color w:val="1A1A1A"/>
          <w:sz w:val="20"/>
        </w:rPr>
        <w:t>Social connection</w:t>
      </w:r>
    </w:p>
    <w:p>
      <w:pPr>
        <w:pStyle w:val="ListBullet2"/>
        <w:ind w:left="576"/>
      </w:pPr>
      <w:r>
        <w:rPr>
          <w:b w:val="0"/>
          <w:i w:val="0"/>
          <w:color w:val="1A1A1A"/>
          <w:sz w:val="20"/>
        </w:rPr>
        <w:t>Logistical management</w:t>
      </w:r>
    </w:p>
    <w:p>
      <w:pPr>
        <w:pStyle w:val="ListBullet2"/>
        <w:ind w:left="576"/>
      </w:pPr>
      <w:r>
        <w:rPr>
          <w:b w:val="0"/>
          <w:i w:val="0"/>
          <w:color w:val="1A1A1A"/>
          <w:sz w:val="20"/>
        </w:rPr>
        <w:t>Operational flow</w:t>
      </w:r>
    </w:p>
    <w:p>
      <w:pPr>
        <w:pStyle w:val="ListBullet2"/>
        <w:ind w:left="576"/>
      </w:pPr>
      <w:r>
        <w:rPr>
          <w:b w:val="0"/>
          <w:i w:val="0"/>
          <w:color w:val="1A1A1A"/>
          <w:sz w:val="20"/>
        </w:rPr>
        <w:t>Physical proximity</w:t>
      </w:r>
    </w:p>
    <w:p>
      <w:pPr>
        <w:pStyle w:val="ListBullet2"/>
        <w:ind w:left="576"/>
      </w:pPr>
      <w:r>
        <w:rPr>
          <w:b w:val="0"/>
          <w:i w:val="0"/>
          <w:color w:val="1A1A1A"/>
          <w:sz w:val="20"/>
        </w:rPr>
        <w:t>Refill logistics</w:t>
      </w:r>
    </w:p>
    <w:p>
      <w:pPr>
        <w:pStyle w:val="ListBullet2"/>
        <w:ind w:left="576"/>
      </w:pPr>
      <w:r>
        <w:rPr>
          <w:b w:val="0"/>
          <w:i w:val="0"/>
          <w:color w:val="1A1A1A"/>
          <w:sz w:val="20"/>
        </w:rPr>
        <w:t>Service delivery</w:t>
      </w:r>
    </w:p>
    <w:p>
      <w:pPr>
        <w:pStyle w:val="ListBullet2"/>
        <w:ind w:left="576"/>
      </w:pPr>
      <w:r>
        <w:rPr>
          <w:b w:val="0"/>
          <w:i w:val="0"/>
          <w:color w:val="1A1A1A"/>
          <w:sz w:val="20"/>
        </w:rPr>
        <w:t>Maintenance contract</w:t>
      </w:r>
    </w:p>
    <w:p>
      <w:pPr>
        <w:pStyle w:val="ListBullet2"/>
        <w:ind w:left="576"/>
      </w:pPr>
      <w:r>
        <w:rPr>
          <w:b w:val="0"/>
          <w:i w:val="0"/>
          <w:color w:val="1A1A1A"/>
          <w:sz w:val="20"/>
        </w:rPr>
        <w:t>Restocking Frequency</w:t>
      </w:r>
    </w:p>
    <w:p>
      <w:pPr>
        <w:pStyle w:val="ListBullet2"/>
        <w:ind w:left="576"/>
      </w:pPr>
      <w:r>
        <w:rPr>
          <w:b w:val="0"/>
          <w:i w:val="0"/>
          <w:color w:val="1A1A1A"/>
          <w:sz w:val="20"/>
        </w:rPr>
        <w:t>High-Load Performance</w:t>
      </w:r>
    </w:p>
    <w:p>
      <w:pPr>
        <w:pStyle w:val="ListBullet2"/>
        <w:ind w:left="576"/>
      </w:pPr>
      <w:r>
        <w:rPr>
          <w:b w:val="0"/>
          <w:i w:val="0"/>
          <w:color w:val="1A1A1A"/>
          <w:sz w:val="20"/>
        </w:rPr>
        <w:t>Merchant/Infrastructure Coverage</w:t>
      </w:r>
    </w:p>
    <w:p>
      <w:pPr>
        <w:pStyle w:val="ListBullet2"/>
        <w:ind w:left="576"/>
      </w:pPr>
      <w:r>
        <w:rPr>
          <w:b w:val="0"/>
          <w:i w:val="0"/>
          <w:color w:val="1A1A1A"/>
          <w:sz w:val="20"/>
        </w:rPr>
        <w:t>Operational ROI</w:t>
      </w:r>
    </w:p>
    <w:p>
      <w:pPr>
        <w:ind w:left="216"/>
      </w:pPr>
      <w:r>
        <w:rPr>
          <w:b/>
          <w:i w:val="0"/>
          <w:color w:val="556270"/>
          <w:sz w:val="20"/>
        </w:rPr>
        <w:t xml:space="preserve">Evidence: </w:t>
      </w:r>
      <w:r>
        <w:rPr>
          <w:b w:val="0"/>
          <w:i w:val="0"/>
          <w:color w:val="1A1A1A"/>
          <w:sz w:val="20"/>
        </w:rPr>
        <w:t>The description states a 'Zero-logistics model: We handle everything from IoT restocking to regulatory HACCP compliance.'</w:t>
      </w:r>
    </w:p>
    <w:p>
      <w:pPr>
        <w:ind w:left="216"/>
      </w:pPr>
      <w:r>
        <w:rPr>
          <w:b/>
          <w:i w:val="0"/>
          <w:color w:val="556270"/>
          <w:sz w:val="20"/>
        </w:rPr>
        <w:t>Relevant quotes from interviews:</w:t>
      </w:r>
    </w:p>
    <w:p>
      <w:pPr>
        <w:ind w:left="360"/>
      </w:pPr>
      <w:r>
        <w:rPr>
          <w:b w:val="0"/>
          <w:i/>
          <w:color w:val="556270"/>
        </w:rPr>
        <w:t>“I’m standing on Via Rembrandt wasting fifteen minutes of my life instead of actually managing the engagement strategy.”</w:t>
      </w:r>
    </w:p>
    <w:p>
      <w:pPr>
        <w:ind w:left="360"/>
      </w:pPr>
      <w:r>
        <w:rPr>
          <w:b w:val="0"/>
          <w:i/>
          <w:color w:val="556270"/>
        </w:rPr>
        <w:t>“I skipped the "fancy" catering companies because their lead times are ridiculous and they usually require a phone call or a back-and-forth email chain—which I refuse to do.”</w:t>
      </w:r>
    </w:p>
    <w:p>
      <w:pPr>
        <w:ind w:left="360"/>
      </w:pPr>
      <w:r>
        <w:rPr>
          <w:b w:val="0"/>
          <w:i/>
          <w:color w:val="556270"/>
        </w:rPr>
        <w:t>“the 'time saved' was actually negative because I ended up being the guy moving boxes around the breakroom. I’m not here to rotate seaweed crackers.”</w:t>
      </w:r>
    </w:p>
    <w:p>
      <w:pPr>
        <w:ind w:left="360"/>
      </w:pPr>
      <w:r>
        <w:rPr>
          <w:b w:val="0"/>
          <w:i/>
          <w:color w:val="556270"/>
        </w:rPr>
        <w:t>“I chose them specifically because they had a "no-contract" policy and a simple dashboard where I can pause the delivery with one click”</w:t>
      </w:r>
    </w:p>
    <w:p>
      <w:pPr>
        <w:ind w:left="360"/>
      </w:pPr>
      <w:r>
        <w:rPr>
          <w:b w:val="0"/>
          <w:i/>
          <w:color w:val="556270"/>
        </w:rPr>
        <w:t>“I’m the one who ends up spending ten minutes arranging the baskets in the breakroom. If I just leave the boxes there, the team treats it like a delivery shipment”</w:t>
      </w:r>
    </w:p>
    <w:p/>
    <w:p>
      <w:r>
        <w:rPr>
          <w:b/>
          <w:i w:val="0"/>
          <w:color w:val="1A1A1A"/>
        </w:rPr>
        <w:t>• System and HR Platform Integration</w:t>
      </w:r>
      <w:r>
        <w:rPr>
          <w:b/>
          <w:i w:val="0"/>
          <w:color w:val="8B9D83"/>
          <w:sz w:val="20"/>
        </w:rPr>
        <w:t xml:space="preserve">   [Meets]</w:t>
      </w:r>
    </w:p>
    <w:p>
      <w:pPr>
        <w:ind w:left="216"/>
      </w:pPr>
      <w:r>
        <w:rPr>
          <w:b/>
          <w:i w:val="0"/>
          <w:color w:val="556270"/>
          <w:sz w:val="20"/>
        </w:rPr>
        <w:t xml:space="preserve">Threshold: </w:t>
      </w:r>
      <w:r>
        <w:rPr>
          <w:b w:val="0"/>
          <w:i w:val="0"/>
          <w:color w:val="1A1A1A"/>
          <w:sz w:val="20"/>
        </w:rPr>
        <w:t>Native integration with HR platforms like HiBob and BambooHR must automatically adjust stock and headcount estimation based on real-time office occupancy and badge reader data.</w:t>
      </w:r>
    </w:p>
    <w:p>
      <w:pPr>
        <w:ind w:left="216"/>
      </w:pPr>
      <w:r>
        <w:rPr>
          <w:b/>
          <w:i w:val="0"/>
          <w:color w:val="556270"/>
          <w:sz w:val="20"/>
        </w:rPr>
        <w:t xml:space="preserve">Confidence: </w:t>
      </w:r>
      <w:r>
        <w:rPr>
          <w:b w:val="0"/>
          <w:i w:val="0"/>
          <w:color w:val="8B9D83"/>
          <w:sz w:val="20"/>
        </w:rPr>
        <w:t>HIGH</w:t>
      </w:r>
    </w:p>
    <w:p>
      <w:pPr>
        <w:ind w:left="216"/>
      </w:pPr>
      <w:r>
        <w:rPr>
          <w:b/>
          <w:i w:val="0"/>
          <w:color w:val="556270"/>
          <w:sz w:val="20"/>
        </w:rPr>
        <w:t>Original aspects (11):</w:t>
      </w:r>
    </w:p>
    <w:p>
      <w:pPr>
        <w:pStyle w:val="ListBullet2"/>
        <w:ind w:left="576"/>
      </w:pPr>
      <w:r>
        <w:rPr>
          <w:b w:val="0"/>
          <w:i w:val="0"/>
          <w:color w:val="1A1A1A"/>
          <w:sz w:val="20"/>
        </w:rPr>
        <w:t>HR Platform Integration</w:t>
      </w:r>
    </w:p>
    <w:p>
      <w:pPr>
        <w:pStyle w:val="ListBullet2"/>
        <w:ind w:left="576"/>
      </w:pPr>
      <w:r>
        <w:rPr>
          <w:b w:val="0"/>
          <w:i w:val="0"/>
          <w:color w:val="1A1A1A"/>
          <w:sz w:val="20"/>
        </w:rPr>
        <w:t>API Integration</w:t>
      </w:r>
    </w:p>
    <w:p>
      <w:pPr>
        <w:pStyle w:val="ListBullet2"/>
        <w:ind w:left="576"/>
      </w:pPr>
      <w:r>
        <w:rPr>
          <w:b w:val="0"/>
          <w:i w:val="0"/>
          <w:color w:val="1A1A1A"/>
          <w:sz w:val="20"/>
        </w:rPr>
        <w:t>Culture reporting</w:t>
      </w:r>
    </w:p>
    <w:p>
      <w:pPr>
        <w:pStyle w:val="ListBullet2"/>
        <w:ind w:left="576"/>
      </w:pPr>
      <w:r>
        <w:rPr>
          <w:b w:val="0"/>
          <w:i w:val="0"/>
          <w:color w:val="1A1A1A"/>
          <w:sz w:val="20"/>
        </w:rPr>
        <w:t>Occupancy-Sync AI</w:t>
      </w:r>
    </w:p>
    <w:p>
      <w:pPr>
        <w:pStyle w:val="ListBullet2"/>
        <w:ind w:left="576"/>
      </w:pPr>
      <w:r>
        <w:rPr>
          <w:b w:val="0"/>
          <w:i w:val="0"/>
          <w:color w:val="1A1A1A"/>
          <w:sz w:val="20"/>
        </w:rPr>
        <w:t>System Integration</w:t>
      </w:r>
    </w:p>
    <w:p>
      <w:pPr>
        <w:pStyle w:val="ListBullet2"/>
        <w:ind w:left="576"/>
      </w:pPr>
      <w:r>
        <w:rPr>
          <w:b w:val="0"/>
          <w:i w:val="0"/>
          <w:color w:val="1A1A1A"/>
          <w:sz w:val="20"/>
        </w:rPr>
        <w:t>Occupancy sync</w:t>
      </w:r>
    </w:p>
    <w:p>
      <w:pPr>
        <w:pStyle w:val="ListBullet2"/>
        <w:ind w:left="576"/>
      </w:pPr>
      <w:r>
        <w:rPr>
          <w:b w:val="0"/>
          <w:i w:val="0"/>
          <w:color w:val="1A1A1A"/>
          <w:sz w:val="20"/>
        </w:rPr>
        <w:t>Integration fees</w:t>
      </w:r>
    </w:p>
    <w:p>
      <w:pPr>
        <w:pStyle w:val="ListBullet2"/>
        <w:ind w:left="576"/>
      </w:pPr>
      <w:r>
        <w:rPr>
          <w:b w:val="0"/>
          <w:i w:val="0"/>
          <w:color w:val="1A1A1A"/>
          <w:sz w:val="20"/>
        </w:rPr>
        <w:t>Integration with HR workflows</w:t>
      </w:r>
    </w:p>
    <w:p>
      <w:pPr>
        <w:pStyle w:val="ListBullet2"/>
        <w:ind w:left="576"/>
      </w:pPr>
      <w:r>
        <w:rPr>
          <w:b w:val="0"/>
          <w:i w:val="0"/>
          <w:color w:val="1A1A1A"/>
          <w:sz w:val="20"/>
        </w:rPr>
        <w:t>Integration visibility</w:t>
      </w:r>
    </w:p>
    <w:p>
      <w:pPr>
        <w:pStyle w:val="ListBullet2"/>
        <w:ind w:left="576"/>
      </w:pPr>
      <w:r>
        <w:rPr>
          <w:b w:val="0"/>
          <w:i w:val="0"/>
          <w:color w:val="1A1A1A"/>
          <w:sz w:val="20"/>
        </w:rPr>
        <w:t>Occupancy-Sync AI</w:t>
      </w:r>
    </w:p>
    <w:p>
      <w:pPr>
        <w:pStyle w:val="ListBullet2"/>
        <w:ind w:left="576"/>
      </w:pPr>
      <w:r>
        <w:rPr>
          <w:b w:val="0"/>
          <w:i w:val="0"/>
          <w:color w:val="1A1A1A"/>
          <w:sz w:val="20"/>
        </w:rPr>
        <w:t>Technical Integration</w:t>
      </w:r>
    </w:p>
    <w:p>
      <w:pPr>
        <w:ind w:left="216"/>
      </w:pPr>
      <w:r>
        <w:rPr>
          <w:b/>
          <w:i w:val="0"/>
          <w:color w:val="556270"/>
          <w:sz w:val="20"/>
        </w:rPr>
        <w:t xml:space="preserve">Evidence: </w:t>
      </w:r>
      <w:r>
        <w:rPr>
          <w:b w:val="0"/>
          <w:i w:val="0"/>
          <w:color w:val="1A1A1A"/>
          <w:sz w:val="20"/>
        </w:rPr>
        <w:t>The system includes 'Direct API integration with HR software (HiBob, BambooHR, Lattice)' and 'Occupancy-Sync AI' to adjust supply chain logistics based on real-time office occupancy.</w:t>
      </w:r>
    </w:p>
    <w:p>
      <w:pPr>
        <w:ind w:left="216"/>
      </w:pPr>
      <w:r>
        <w:rPr>
          <w:b/>
          <w:i w:val="0"/>
          <w:color w:val="556270"/>
          <w:sz w:val="20"/>
        </w:rPr>
        <w:t>Relevant quotes from interviews:</w:t>
      </w:r>
    </w:p>
    <w:p>
      <w:pPr>
        <w:ind w:left="360"/>
      </w:pPr>
      <w:r>
        <w:rPr>
          <w:b w:val="0"/>
          <w:i/>
          <w:color w:val="556270"/>
        </w:rPr>
        <w:t>“If the system knows who is swiping into the office and adjusts the stock without me sending a single Slack message, that hits my two-step rule.”</w:t>
      </w:r>
    </w:p>
    <w:p>
      <w:pPr>
        <w:ind w:left="360"/>
      </w:pPr>
      <w:r>
        <w:rPr>
          <w:b w:val="0"/>
          <w:i/>
          <w:color w:val="556270"/>
        </w:rPr>
        <w:t>“If I have to touch a CSV, the technology has already failed me.”</w:t>
      </w:r>
    </w:p>
    <w:p>
      <w:pPr>
        <w:ind w:left="360"/>
      </w:pPr>
      <w:r>
        <w:rPr>
          <w:b w:val="0"/>
          <w:i/>
          <w:color w:val="556270"/>
        </w:rPr>
        <w:t>“I wanted the "in-office" status to update automatically so I could track attendance trends for my culture reports without having to cross-reference Slack statuses.”</w:t>
      </w:r>
    </w:p>
    <w:p>
      <w:pPr>
        <w:ind w:left="360"/>
      </w:pPr>
      <w:r>
        <w:rPr>
          <w:b w:val="0"/>
          <w:i/>
          <w:color w:val="556270"/>
        </w:rPr>
        <w:t>“The AI would have definitely killed the guessing game.”</w:t>
      </w:r>
    </w:p>
    <w:p>
      <w:pPr>
        <w:ind w:left="360"/>
      </w:pPr>
      <w:r>
        <w:rPr>
          <w:b w:val="0"/>
          <w:i/>
          <w:color w:val="556270"/>
        </w:rPr>
        <w:t>“It’s all very fragmented and manual, and honestly, it feels like I'm babysitting the office kitchen instead of designing a culture.”</w:t>
      </w:r>
    </w:p>
    <w:p/>
    <w:p>
      <w:r>
        <w:rPr>
          <w:b/>
          <w:i w:val="0"/>
          <w:color w:val="1A1A1A"/>
        </w:rPr>
        <w:t>• Product Quality and Sustainability Standards</w:t>
      </w:r>
      <w:r>
        <w:rPr>
          <w:b/>
          <w:i w:val="0"/>
          <w:color w:val="8B9D83"/>
          <w:sz w:val="20"/>
        </w:rPr>
        <w:t xml:space="preserve">   [Meets]</w:t>
      </w:r>
    </w:p>
    <w:p>
      <w:pPr>
        <w:ind w:left="216"/>
      </w:pPr>
      <w:r>
        <w:rPr>
          <w:b/>
          <w:i w:val="0"/>
          <w:color w:val="556270"/>
          <w:sz w:val="20"/>
        </w:rPr>
        <w:t xml:space="preserve">Threshold: </w:t>
      </w:r>
      <w:r>
        <w:rPr>
          <w:b w:val="0"/>
          <w:i w:val="0"/>
          <w:color w:val="1A1A1A"/>
          <w:sz w:val="20"/>
        </w:rPr>
        <w:t>All items must be fresh and clearly labeled for allergens/dietary needs, utilizing truly circular, zero-waste, plastic-free packaging that aligns with corporate sustainability values.</w:t>
      </w:r>
    </w:p>
    <w:p>
      <w:pPr>
        <w:ind w:left="216"/>
      </w:pPr>
      <w:r>
        <w:rPr>
          <w:b/>
          <w:i w:val="0"/>
          <w:color w:val="556270"/>
          <w:sz w:val="20"/>
        </w:rPr>
        <w:t xml:space="preserve">Confidence: </w:t>
      </w:r>
      <w:r>
        <w:rPr>
          <w:b w:val="0"/>
          <w:i w:val="0"/>
          <w:color w:val="D4A574"/>
          <w:sz w:val="20"/>
        </w:rPr>
        <w:t>MEDIUM</w:t>
      </w:r>
    </w:p>
    <w:p>
      <w:pPr>
        <w:ind w:left="216"/>
      </w:pPr>
      <w:r>
        <w:rPr>
          <w:b/>
          <w:i w:val="0"/>
          <w:color w:val="556270"/>
          <w:sz w:val="20"/>
        </w:rPr>
        <w:t>Original aspects (15):</w:t>
      </w:r>
    </w:p>
    <w:p>
      <w:pPr>
        <w:pStyle w:val="ListBullet2"/>
        <w:ind w:left="576"/>
      </w:pPr>
      <w:r>
        <w:rPr>
          <w:b w:val="0"/>
          <w:i w:val="0"/>
          <w:color w:val="1A1A1A"/>
          <w:sz w:val="20"/>
        </w:rPr>
        <w:t>Food safety labeling</w:t>
      </w:r>
    </w:p>
    <w:p>
      <w:pPr>
        <w:pStyle w:val="ListBullet2"/>
        <w:ind w:left="576"/>
      </w:pPr>
      <w:r>
        <w:rPr>
          <w:b w:val="0"/>
          <w:i w:val="0"/>
          <w:color w:val="1A1A1A"/>
          <w:sz w:val="20"/>
        </w:rPr>
        <w:t>food waste</w:t>
      </w:r>
    </w:p>
    <w:p>
      <w:pPr>
        <w:pStyle w:val="ListBullet2"/>
        <w:ind w:left="576"/>
      </w:pPr>
      <w:r>
        <w:rPr>
          <w:b w:val="0"/>
          <w:i w:val="0"/>
          <w:color w:val="1A1A1A"/>
          <w:sz w:val="20"/>
        </w:rPr>
        <w:t>food quality</w:t>
      </w:r>
    </w:p>
    <w:p>
      <w:pPr>
        <w:pStyle w:val="ListBullet2"/>
        <w:ind w:left="576"/>
      </w:pPr>
      <w:r>
        <w:rPr>
          <w:b w:val="0"/>
          <w:i w:val="0"/>
          <w:color w:val="1A1A1A"/>
          <w:sz w:val="20"/>
        </w:rPr>
        <w:t>food reliability</w:t>
      </w:r>
    </w:p>
    <w:p>
      <w:pPr>
        <w:pStyle w:val="ListBullet2"/>
        <w:ind w:left="576"/>
      </w:pPr>
      <w:r>
        <w:rPr>
          <w:b w:val="0"/>
          <w:i w:val="0"/>
          <w:color w:val="1A1A1A"/>
          <w:sz w:val="20"/>
        </w:rPr>
        <w:t>snack quality</w:t>
      </w:r>
    </w:p>
    <w:p>
      <w:pPr>
        <w:pStyle w:val="ListBullet2"/>
        <w:ind w:left="576"/>
      </w:pPr>
      <w:r>
        <w:rPr>
          <w:b w:val="0"/>
          <w:i w:val="0"/>
          <w:color w:val="1A1A1A"/>
          <w:sz w:val="20"/>
        </w:rPr>
        <w:t>Sustainability / Zero Waste</w:t>
      </w:r>
    </w:p>
    <w:p>
      <w:pPr>
        <w:pStyle w:val="ListBullet2"/>
        <w:ind w:left="576"/>
      </w:pPr>
      <w:r>
        <w:rPr>
          <w:b w:val="0"/>
          <w:i w:val="0"/>
          <w:color w:val="1A1A1A"/>
          <w:sz w:val="20"/>
        </w:rPr>
        <w:t>Food Waste</w:t>
      </w:r>
    </w:p>
    <w:p>
      <w:pPr>
        <w:pStyle w:val="ListBullet2"/>
        <w:ind w:left="576"/>
      </w:pPr>
      <w:r>
        <w:rPr>
          <w:b w:val="0"/>
          <w:i w:val="0"/>
          <w:color w:val="1A1A1A"/>
          <w:sz w:val="20"/>
        </w:rPr>
        <w:t>Food Quality / Temperature</w:t>
      </w:r>
    </w:p>
    <w:p>
      <w:pPr>
        <w:pStyle w:val="ListBullet2"/>
        <w:ind w:left="576"/>
      </w:pPr>
      <w:r>
        <w:rPr>
          <w:b w:val="0"/>
          <w:i w:val="0"/>
          <w:color w:val="1A1A1A"/>
          <w:sz w:val="20"/>
        </w:rPr>
        <w:t>Labeling / Organization</w:t>
      </w:r>
    </w:p>
    <w:p>
      <w:pPr>
        <w:pStyle w:val="ListBullet2"/>
        <w:ind w:left="576"/>
      </w:pPr>
      <w:r>
        <w:rPr>
          <w:b w:val="0"/>
          <w:i w:val="0"/>
          <w:color w:val="1A1A1A"/>
          <w:sz w:val="20"/>
        </w:rPr>
        <w:t>Packaging Sustainability</w:t>
      </w:r>
    </w:p>
    <w:p>
      <w:pPr>
        <w:pStyle w:val="ListBullet2"/>
        <w:ind w:left="576"/>
      </w:pPr>
      <w:r>
        <w:rPr>
          <w:b w:val="0"/>
          <w:i w:val="0"/>
          <w:color w:val="1A1A1A"/>
          <w:sz w:val="20"/>
        </w:rPr>
        <w:t>Packaging Verification</w:t>
      </w:r>
    </w:p>
    <w:p>
      <w:pPr>
        <w:pStyle w:val="ListBullet2"/>
        <w:ind w:left="576"/>
      </w:pPr>
      <w:r>
        <w:rPr>
          <w:b w:val="0"/>
          <w:i w:val="0"/>
          <w:color w:val="1A1A1A"/>
          <w:sz w:val="20"/>
        </w:rPr>
        <w:t>Dietary Transparency</w:t>
      </w:r>
    </w:p>
    <w:p>
      <w:pPr>
        <w:pStyle w:val="ListBullet2"/>
        <w:ind w:left="576"/>
      </w:pPr>
      <w:r>
        <w:rPr>
          <w:b w:val="0"/>
          <w:i w:val="0"/>
          <w:color w:val="1A1A1A"/>
          <w:sz w:val="20"/>
        </w:rPr>
        <w:t>Waste management</w:t>
      </w:r>
    </w:p>
    <w:p>
      <w:pPr>
        <w:pStyle w:val="ListBullet2"/>
        <w:ind w:left="576"/>
      </w:pPr>
      <w:r>
        <w:rPr>
          <w:b w:val="0"/>
          <w:i w:val="0"/>
          <w:color w:val="1A1A1A"/>
          <w:sz w:val="20"/>
        </w:rPr>
        <w:t>Sustainability/Packaging</w:t>
      </w:r>
    </w:p>
    <w:p>
      <w:pPr>
        <w:pStyle w:val="ListBullet2"/>
        <w:ind w:left="576"/>
      </w:pPr>
      <w:r>
        <w:rPr>
          <w:b w:val="0"/>
          <w:i w:val="0"/>
          <w:color w:val="1A1A1A"/>
          <w:sz w:val="20"/>
        </w:rPr>
        <w:t>Recycling/Compostability</w:t>
      </w:r>
    </w:p>
    <w:p>
      <w:pPr>
        <w:ind w:left="216"/>
      </w:pPr>
      <w:r>
        <w:rPr>
          <w:b/>
          <w:i w:val="0"/>
          <w:color w:val="556270"/>
          <w:sz w:val="20"/>
        </w:rPr>
        <w:t xml:space="preserve">Evidence: </w:t>
      </w:r>
      <w:r>
        <w:rPr>
          <w:b w:val="0"/>
          <w:i w:val="0"/>
          <w:color w:val="1A1A1A"/>
          <w:sz w:val="20"/>
        </w:rPr>
        <w:t>While the specific 'SmartBite Milan' entity appears to be a conceptual design, the underlying technology and industry standards for smart fridge catering in Europe (e.g., SmartFridge.be, Appèl, and Smart Packaging Solutions) confirm that these systems utilize fresh, chef-prepared meals with mandatory allergen labeling to comply with EU/Italian food safety regulations (HACCP). Furthermore, the 'Should Have' requirement for carbon footprint tracking per meal aligns with current ESG reporting technologies (e.g., CarbonBright, Sustained) that integrate with supply chain data to provide circular, plastic-free, or low-impact packaging metrics.</w:t>
      </w:r>
    </w:p>
    <w:p>
      <w:pPr>
        <w:ind w:left="216"/>
      </w:pPr>
      <w:r>
        <w:rPr>
          <w:b/>
          <w:i w:val="0"/>
          <w:color w:val="556270"/>
          <w:sz w:val="20"/>
        </w:rPr>
        <w:t>Relevant quotes from interviews:</w:t>
      </w:r>
    </w:p>
    <w:p>
      <w:pPr>
        <w:ind w:left="360"/>
      </w:pPr>
      <w:r>
        <w:rPr>
          <w:b w:val="0"/>
          <w:i/>
          <w:color w:val="556270"/>
        </w:rPr>
        <w:t>“the last time I tried to be "creative" and call a local deli directly, they forgot the gluten-free labels and I spent the whole lunch playing detective with a fork”</w:t>
      </w:r>
    </w:p>
    <w:p>
      <w:pPr>
        <w:ind w:left="360"/>
      </w:pPr>
      <w:r>
        <w:rPr>
          <w:b w:val="0"/>
          <w:i/>
          <w:color w:val="556270"/>
        </w:rPr>
        <w:t>“I ended up with nearly twenty portions of cold pasta and salads just sitting there. It’s a mess. I hate the waste—both the food and the budget”</w:t>
      </w:r>
    </w:p>
    <w:p>
      <w:pPr>
        <w:ind w:left="360"/>
      </w:pPr>
      <w:r>
        <w:rPr>
          <w:b w:val="0"/>
          <w:i/>
          <w:color w:val="556270"/>
        </w:rPr>
        <w:t>“I’d definitely still be checking the fridge at 11:00 AM to make sure the 'chef-prepared' meals actually look like something a human wants to eat.”</w:t>
      </w:r>
    </w:p>
    <w:p>
      <w:pPr>
        <w:ind w:left="360"/>
      </w:pPr>
      <w:r>
        <w:rPr>
          <w:b w:val="0"/>
          <w:i/>
          <w:color w:val="556270"/>
        </w:rPr>
        <w:t>“I chose them because they’re reliable and the food actually tastes like food, not a science experiment.”</w:t>
      </w:r>
    </w:p>
    <w:p>
      <w:pPr>
        <w:ind w:left="360"/>
      </w:pPr>
      <w:r>
        <w:rPr>
          <w:b w:val="0"/>
          <w:i/>
          <w:color w:val="556270"/>
        </w:rPr>
        <w:t>“I skipped the big office supply giants because they wanted me to sign a 12-month commitment and their "fruit" looks like it was grown in a lab.”</w:t>
      </w:r>
    </w:p>
    <w:p>
      <w:pPr>
        <w:ind w:left="216"/>
      </w:pPr>
      <w:r>
        <w:rPr>
          <w:b/>
          <w:i w:val="0"/>
          <w:color w:val="556270"/>
          <w:sz w:val="20"/>
        </w:rPr>
        <w:t xml:space="preserve">Web sources: </w:t>
      </w:r>
      <w:r>
        <w:rPr>
          <w:b w:val="0"/>
          <w:i/>
          <w:color w:val="1A1A1A"/>
          <w:sz w:val="20"/>
        </w:rPr>
        <w:t>4 sources available on the Aipermind platform</w:t>
      </w:r>
    </w:p>
    <w:p/>
    <w:p>
      <w:r>
        <w:rPr>
          <w:b/>
          <w:i w:val="0"/>
          <w:color w:val="1A1A1A"/>
        </w:rPr>
        <w:t>• Financial Structure and Contract Terms</w:t>
      </w:r>
      <w:r>
        <w:rPr>
          <w:b/>
          <w:i w:val="0"/>
          <w:color w:val="8B9D83"/>
          <w:sz w:val="20"/>
        </w:rPr>
        <w:t xml:space="preserve">   [Meets]</w:t>
      </w:r>
    </w:p>
    <w:p>
      <w:pPr>
        <w:ind w:left="216"/>
      </w:pPr>
      <w:r>
        <w:rPr>
          <w:b/>
          <w:i w:val="0"/>
          <w:color w:val="556270"/>
          <w:sz w:val="20"/>
        </w:rPr>
        <w:t xml:space="preserve">Threshold: </w:t>
      </w:r>
      <w:r>
        <w:rPr>
          <w:b w:val="0"/>
          <w:i w:val="0"/>
          <w:color w:val="1A1A1A"/>
          <w:sz w:val="20"/>
        </w:rPr>
        <w:t>Transparent pay-per-use billing model with no hidden digital maintenance fees or setup costs, maintaining a per-head budget between 15 and 30 Euros without service fee 'taxes'.</w:t>
      </w:r>
    </w:p>
    <w:p>
      <w:pPr>
        <w:ind w:left="216"/>
      </w:pPr>
      <w:r>
        <w:rPr>
          <w:b/>
          <w:i w:val="0"/>
          <w:color w:val="556270"/>
          <w:sz w:val="20"/>
        </w:rPr>
        <w:t xml:space="preserve">Confidence: </w:t>
      </w:r>
      <w:r>
        <w:rPr>
          <w:b w:val="0"/>
          <w:i w:val="0"/>
          <w:color w:val="D4A574"/>
          <w:sz w:val="20"/>
        </w:rPr>
        <w:t>MEDIUM</w:t>
      </w:r>
    </w:p>
    <w:p>
      <w:pPr>
        <w:ind w:left="216"/>
      </w:pPr>
      <w:r>
        <w:rPr>
          <w:b/>
          <w:i w:val="0"/>
          <w:color w:val="556270"/>
          <w:sz w:val="20"/>
        </w:rPr>
        <w:t>Original aspects (22):</w:t>
      </w:r>
    </w:p>
    <w:p>
      <w:pPr>
        <w:pStyle w:val="ListBullet2"/>
        <w:ind w:left="576"/>
      </w:pPr>
      <w:r>
        <w:rPr>
          <w:b w:val="0"/>
          <w:i w:val="0"/>
          <w:color w:val="1A1A1A"/>
          <w:sz w:val="20"/>
        </w:rPr>
        <w:t>Pricing structure</w:t>
      </w:r>
    </w:p>
    <w:p>
      <w:pPr>
        <w:pStyle w:val="ListBullet2"/>
        <w:ind w:left="576"/>
      </w:pPr>
      <w:r>
        <w:rPr>
          <w:b w:val="0"/>
          <w:i w:val="0"/>
          <w:color w:val="1A1A1A"/>
          <w:sz w:val="20"/>
        </w:rPr>
        <w:t>Subscription models</w:t>
      </w:r>
    </w:p>
    <w:p>
      <w:pPr>
        <w:pStyle w:val="ListBullet2"/>
        <w:ind w:left="576"/>
      </w:pPr>
      <w:r>
        <w:rPr>
          <w:b w:val="0"/>
          <w:i w:val="0"/>
          <w:color w:val="1A1A1A"/>
          <w:sz w:val="20"/>
        </w:rPr>
        <w:t>Cost per head</w:t>
      </w:r>
    </w:p>
    <w:p>
      <w:pPr>
        <w:pStyle w:val="ListBullet2"/>
        <w:ind w:left="576"/>
      </w:pPr>
      <w:r>
        <w:rPr>
          <w:b w:val="0"/>
          <w:i w:val="0"/>
          <w:color w:val="1A1A1A"/>
          <w:sz w:val="20"/>
        </w:rPr>
        <w:t>payment model</w:t>
      </w:r>
    </w:p>
    <w:p>
      <w:pPr>
        <w:pStyle w:val="ListBullet2"/>
        <w:ind w:left="576"/>
      </w:pPr>
      <w:r>
        <w:rPr>
          <w:b w:val="0"/>
          <w:i w:val="0"/>
          <w:color w:val="1A1A1A"/>
          <w:sz w:val="20"/>
        </w:rPr>
        <w:t>pricing (catering)</w:t>
      </w:r>
    </w:p>
    <w:p>
      <w:pPr>
        <w:pStyle w:val="ListBullet2"/>
        <w:ind w:left="576"/>
      </w:pPr>
      <w:r>
        <w:rPr>
          <w:b w:val="0"/>
          <w:i w:val="0"/>
          <w:color w:val="1A1A1A"/>
          <w:sz w:val="20"/>
        </w:rPr>
        <w:t>service fees</w:t>
      </w:r>
    </w:p>
    <w:p>
      <w:pPr>
        <w:pStyle w:val="ListBullet2"/>
        <w:ind w:left="576"/>
      </w:pPr>
      <w:r>
        <w:rPr>
          <w:b w:val="0"/>
          <w:i w:val="0"/>
          <w:color w:val="1A1A1A"/>
          <w:sz w:val="20"/>
        </w:rPr>
        <w:t>price upper threshold</w:t>
      </w:r>
    </w:p>
    <w:p>
      <w:pPr>
        <w:pStyle w:val="ListBullet2"/>
        <w:ind w:left="576"/>
      </w:pPr>
      <w:r>
        <w:rPr>
          <w:b w:val="0"/>
          <w:i w:val="0"/>
          <w:color w:val="1A1A1A"/>
          <w:sz w:val="20"/>
        </w:rPr>
        <w:t>price lower threshold</w:t>
      </w:r>
    </w:p>
    <w:p>
      <w:pPr>
        <w:pStyle w:val="ListBullet2"/>
        <w:ind w:left="576"/>
      </w:pPr>
      <w:r>
        <w:rPr>
          <w:b w:val="0"/>
          <w:i w:val="0"/>
          <w:color w:val="1A1A1A"/>
          <w:sz w:val="20"/>
        </w:rPr>
        <w:t>Pricing / Budget</w:t>
      </w:r>
    </w:p>
    <w:p>
      <w:pPr>
        <w:pStyle w:val="ListBullet2"/>
        <w:ind w:left="576"/>
      </w:pPr>
      <w:r>
        <w:rPr>
          <w:b w:val="0"/>
          <w:i w:val="0"/>
          <w:color w:val="1A1A1A"/>
          <w:sz w:val="20"/>
        </w:rPr>
        <w:t>Pricing structure</w:t>
      </w:r>
    </w:p>
    <w:p>
      <w:pPr>
        <w:pStyle w:val="ListBullet2"/>
        <w:ind w:left="576"/>
      </w:pPr>
      <w:r>
        <w:rPr>
          <w:b w:val="0"/>
          <w:i w:val="0"/>
          <w:color w:val="1A1A1A"/>
          <w:sz w:val="20"/>
        </w:rPr>
        <w:t>Billing transparency</w:t>
      </w:r>
    </w:p>
    <w:p>
      <w:pPr>
        <w:pStyle w:val="ListBullet2"/>
        <w:ind w:left="576"/>
      </w:pPr>
      <w:r>
        <w:rPr>
          <w:b w:val="0"/>
          <w:i w:val="0"/>
          <w:color w:val="1A1A1A"/>
          <w:sz w:val="20"/>
        </w:rPr>
        <w:t>Hidden fees</w:t>
      </w:r>
    </w:p>
    <w:p>
      <w:pPr>
        <w:pStyle w:val="ListBullet2"/>
        <w:ind w:left="576"/>
      </w:pPr>
      <w:r>
        <w:rPr>
          <w:b w:val="0"/>
          <w:i w:val="0"/>
          <w:color w:val="1A1A1A"/>
          <w:sz w:val="20"/>
        </w:rPr>
        <w:t>Hardware costs</w:t>
      </w:r>
    </w:p>
    <w:p>
      <w:pPr>
        <w:pStyle w:val="ListBullet2"/>
        <w:ind w:left="576"/>
      </w:pPr>
      <w:r>
        <w:rPr>
          <w:b w:val="0"/>
          <w:i w:val="0"/>
          <w:color w:val="1A1A1A"/>
          <w:sz w:val="20"/>
        </w:rPr>
        <w:t>Minimum spend</w:t>
      </w:r>
    </w:p>
    <w:p>
      <w:pPr>
        <w:pStyle w:val="ListBullet2"/>
        <w:ind w:left="576"/>
      </w:pPr>
      <w:r>
        <w:rPr>
          <w:b w:val="0"/>
          <w:i w:val="0"/>
          <w:color w:val="1A1A1A"/>
          <w:sz w:val="20"/>
        </w:rPr>
        <w:t>Implementation fees</w:t>
      </w:r>
    </w:p>
    <w:p>
      <w:pPr>
        <w:pStyle w:val="ListBullet2"/>
        <w:ind w:left="576"/>
      </w:pPr>
      <w:r>
        <w:rPr>
          <w:b w:val="0"/>
          <w:i w:val="0"/>
          <w:color w:val="1A1A1A"/>
          <w:sz w:val="20"/>
        </w:rPr>
        <w:t>Contract flexibility</w:t>
      </w:r>
    </w:p>
    <w:p>
      <w:pPr>
        <w:pStyle w:val="ListBullet2"/>
        <w:ind w:left="576"/>
      </w:pPr>
      <w:r>
        <w:rPr>
          <w:b w:val="0"/>
          <w:i w:val="0"/>
          <w:color w:val="1A1A1A"/>
          <w:sz w:val="20"/>
        </w:rPr>
        <w:t>Maintenance fees</w:t>
      </w:r>
    </w:p>
    <w:p>
      <w:pPr>
        <w:pStyle w:val="ListBullet2"/>
        <w:ind w:left="576"/>
      </w:pPr>
      <w:r>
        <w:rPr>
          <w:b w:val="0"/>
          <w:i w:val="0"/>
          <w:color w:val="1A1A1A"/>
          <w:sz w:val="20"/>
        </w:rPr>
        <w:t>Onboarding/Setup Fees</w:t>
      </w:r>
    </w:p>
    <w:p>
      <w:pPr>
        <w:pStyle w:val="ListBullet2"/>
        <w:ind w:left="576"/>
      </w:pPr>
      <w:r>
        <w:rPr>
          <w:b w:val="0"/>
          <w:i w:val="0"/>
          <w:color w:val="1A1A1A"/>
          <w:sz w:val="20"/>
        </w:rPr>
        <w:t>Billing Model</w:t>
      </w:r>
    </w:p>
    <w:p>
      <w:pPr>
        <w:pStyle w:val="ListBullet2"/>
        <w:ind w:left="576"/>
      </w:pPr>
      <w:r>
        <w:rPr>
          <w:b w:val="0"/>
          <w:i w:val="0"/>
          <w:color w:val="1A1A1A"/>
          <w:sz w:val="20"/>
        </w:rPr>
        <w:t>Contract Flexibility</w:t>
      </w:r>
    </w:p>
    <w:p>
      <w:pPr>
        <w:pStyle w:val="ListBullet2"/>
        <w:ind w:left="576"/>
      </w:pPr>
      <w:r>
        <w:rPr>
          <w:b w:val="0"/>
          <w:i w:val="0"/>
          <w:color w:val="1A1A1A"/>
          <w:sz w:val="20"/>
        </w:rPr>
        <w:t>Service Value</w:t>
      </w:r>
    </w:p>
    <w:p>
      <w:pPr>
        <w:pStyle w:val="ListBullet2"/>
        <w:ind w:left="576"/>
      </w:pPr>
      <w:r>
        <w:rPr>
          <w:b w:val="0"/>
          <w:i w:val="0"/>
          <w:color w:val="1A1A1A"/>
          <w:sz w:val="20"/>
        </w:rPr>
        <w:t>Contract Transparency</w:t>
      </w:r>
    </w:p>
    <w:p>
      <w:pPr>
        <w:ind w:left="216"/>
      </w:pPr>
      <w:r>
        <w:rPr>
          <w:b/>
          <w:i w:val="0"/>
          <w:color w:val="556270"/>
          <w:sz w:val="20"/>
        </w:rPr>
        <w:t xml:space="preserve">Evidence: </w:t>
      </w:r>
      <w:r>
        <w:rPr>
          <w:b w:val="0"/>
          <w:i w:val="0"/>
          <w:color w:val="1A1A1A"/>
          <w:sz w:val="20"/>
        </w:rPr>
        <w:t>The 'pay-per-use' billing model is the industry standard for smart fridge catering solutions (e.g., SmartFridge.be, menioVEND), where users are charged only for items removed from the fridge via weight-sensing or RFID technology. Market data for Milan indicates that corporate lunch catering typically ranges from €13 to €25 per person, fitting within the requested €15-€30 budget. Leading providers in this space often offer 'revenue-share' or 'placement' models that minimize upfront setup costs and hidden maintenance fees for the employer, focusing instead on transaction-based revenue.</w:t>
      </w:r>
    </w:p>
    <w:p>
      <w:pPr>
        <w:ind w:left="216"/>
      </w:pPr>
      <w:r>
        <w:rPr>
          <w:b/>
          <w:i w:val="0"/>
          <w:color w:val="556270"/>
          <w:sz w:val="20"/>
        </w:rPr>
        <w:t>Relevant quotes from interviews:</w:t>
      </w:r>
    </w:p>
    <w:p>
      <w:pPr>
        <w:ind w:left="360"/>
      </w:pPr>
      <w:r>
        <w:rPr>
          <w:b w:val="0"/>
          <w:i/>
          <w:color w:val="556270"/>
        </w:rPr>
        <w:t>“The 15% service fee on that portal was where I officially felt robbed. It’s too much when the "service" is just a middleman that still makes me manually input dietary data”</w:t>
      </w:r>
    </w:p>
    <w:p>
      <w:pPr>
        <w:ind w:left="360"/>
      </w:pPr>
      <w:r>
        <w:rPr>
          <w:b w:val="0"/>
          <w:i/>
          <w:color w:val="556270"/>
        </w:rPr>
        <w:t>“The previous tool we had was a 'usage-based' model that sent me a bill for every single booking, which meant I had to reconcile hundreds of line items every month”</w:t>
      </w:r>
    </w:p>
    <w:p>
      <w:pPr>
        <w:ind w:left="360"/>
      </w:pPr>
      <w:r>
        <w:rPr>
          <w:b w:val="0"/>
          <w:i/>
          <w:color w:val="556270"/>
        </w:rPr>
        <w:t>“If a solution costs 30 Euro a head but actually hits my two-step rule and syncs with HiBob, I’d sign that contract today.”</w:t>
      </w:r>
    </w:p>
    <w:p>
      <w:pPr>
        <w:ind w:left="360"/>
      </w:pPr>
      <w:r>
        <w:rPr>
          <w:b w:val="0"/>
          <w:i/>
          <w:color w:val="556270"/>
        </w:rPr>
        <w:t>“If the engineers have to pay with their own badges or vouchers for a sprint review lunch, it’s not a team event anymore. It’s just a lunch break.”</w:t>
      </w:r>
    </w:p>
    <w:p>
      <w:pPr>
        <w:ind w:left="360"/>
      </w:pPr>
      <w:r>
        <w:rPr>
          <w:b w:val="0"/>
          <w:i/>
          <w:color w:val="556270"/>
        </w:rPr>
        <w:t>“I expected to spend about 15 or 16 euros a head. That’s my mental baseline for a lunch that doesn't feel cheap but also doesn't look like I'm throwing the company's money out the window.”</w:t>
      </w:r>
    </w:p>
    <w:p>
      <w:pPr>
        <w:ind w:left="216"/>
      </w:pPr>
      <w:r>
        <w:rPr>
          <w:b/>
          <w:i w:val="0"/>
          <w:color w:val="556270"/>
          <w:sz w:val="20"/>
        </w:rPr>
        <w:t xml:space="preserve">Web sources: </w:t>
      </w:r>
      <w:r>
        <w:rPr>
          <w:b w:val="0"/>
          <w:i/>
          <w:color w:val="1A1A1A"/>
          <w:sz w:val="20"/>
        </w:rPr>
        <w:t>4 sources available on the Aipermind platform</w:t>
      </w:r>
    </w:p>
    <w:p/>
    <w:p>
      <w:r>
        <w:rPr>
          <w:b/>
          <w:i w:val="0"/>
          <w:color w:val="1A1A1A"/>
        </w:rPr>
        <w:t>• Cultural and Spatial Impact</w:t>
      </w:r>
      <w:r>
        <w:rPr>
          <w:b/>
          <w:i w:val="0"/>
          <w:color w:val="8B9D83"/>
          <w:sz w:val="20"/>
        </w:rPr>
        <w:t xml:space="preserve">   [Meets]</w:t>
      </w:r>
    </w:p>
    <w:p>
      <w:pPr>
        <w:ind w:left="216"/>
      </w:pPr>
      <w:r>
        <w:rPr>
          <w:b/>
          <w:i w:val="0"/>
          <w:color w:val="556270"/>
          <w:sz w:val="20"/>
        </w:rPr>
        <w:t xml:space="preserve">Threshold: </w:t>
      </w:r>
      <w:r>
        <w:rPr>
          <w:b w:val="0"/>
          <w:i w:val="0"/>
          <w:color w:val="1A1A1A"/>
          <w:sz w:val="20"/>
        </w:rPr>
        <w:t>Amenities must function as a social hub that encourages team cohesion and cross-departmental interaction for at least one hour without cluttering the physical office environment.</w:t>
      </w:r>
    </w:p>
    <w:p>
      <w:pPr>
        <w:ind w:left="216"/>
      </w:pPr>
      <w:r>
        <w:rPr>
          <w:b/>
          <w:i w:val="0"/>
          <w:color w:val="556270"/>
          <w:sz w:val="20"/>
        </w:rPr>
        <w:t xml:space="preserve">Confidence: </w:t>
      </w:r>
      <w:r>
        <w:rPr>
          <w:b w:val="0"/>
          <w:i w:val="0"/>
          <w:color w:val="D4A574"/>
          <w:sz w:val="20"/>
        </w:rPr>
        <w:t>MEDIUM</w:t>
      </w:r>
    </w:p>
    <w:p>
      <w:pPr>
        <w:ind w:left="216"/>
      </w:pPr>
      <w:r>
        <w:rPr>
          <w:b/>
          <w:i w:val="0"/>
          <w:color w:val="556270"/>
          <w:sz w:val="20"/>
        </w:rPr>
        <w:t>Original aspects (10):</w:t>
      </w:r>
    </w:p>
    <w:p>
      <w:pPr>
        <w:pStyle w:val="ListBullet2"/>
        <w:ind w:left="576"/>
      </w:pPr>
      <w:r>
        <w:rPr>
          <w:b w:val="0"/>
          <w:i w:val="0"/>
          <w:color w:val="1A1A1A"/>
          <w:sz w:val="20"/>
        </w:rPr>
        <w:t>office environment</w:t>
      </w:r>
    </w:p>
    <w:p>
      <w:pPr>
        <w:pStyle w:val="ListBullet2"/>
        <w:ind w:left="576"/>
      </w:pPr>
      <w:r>
        <w:rPr>
          <w:b w:val="0"/>
          <w:i w:val="0"/>
          <w:color w:val="1A1A1A"/>
          <w:sz w:val="20"/>
        </w:rPr>
        <w:t>company culture</w:t>
      </w:r>
    </w:p>
    <w:p>
      <w:pPr>
        <w:pStyle w:val="ListBullet2"/>
        <w:ind w:left="576"/>
      </w:pPr>
      <w:r>
        <w:rPr>
          <w:b w:val="0"/>
          <w:i w:val="0"/>
          <w:color w:val="1A1A1A"/>
          <w:sz w:val="20"/>
        </w:rPr>
        <w:t>hosted experience</w:t>
      </w:r>
    </w:p>
    <w:p>
      <w:pPr>
        <w:pStyle w:val="ListBullet2"/>
        <w:ind w:left="576"/>
      </w:pPr>
      <w:r>
        <w:rPr>
          <w:b w:val="0"/>
          <w:i w:val="0"/>
          <w:color w:val="1A1A1A"/>
          <w:sz w:val="20"/>
        </w:rPr>
        <w:t>team cohesion</w:t>
      </w:r>
    </w:p>
    <w:p>
      <w:pPr>
        <w:pStyle w:val="ListBullet2"/>
        <w:ind w:left="576"/>
      </w:pPr>
      <w:r>
        <w:rPr>
          <w:b w:val="0"/>
          <w:i w:val="0"/>
          <w:color w:val="1A1A1A"/>
          <w:sz w:val="20"/>
        </w:rPr>
        <w:t>Social Culture</w:t>
      </w:r>
    </w:p>
    <w:p>
      <w:pPr>
        <w:pStyle w:val="ListBullet2"/>
        <w:ind w:left="576"/>
      </w:pPr>
      <w:r>
        <w:rPr>
          <w:b w:val="0"/>
          <w:i w:val="0"/>
          <w:color w:val="1A1A1A"/>
          <w:sz w:val="20"/>
        </w:rPr>
        <w:t>Brand Image</w:t>
      </w:r>
    </w:p>
    <w:p>
      <w:pPr>
        <w:pStyle w:val="ListBullet2"/>
        <w:ind w:left="576"/>
      </w:pPr>
      <w:r>
        <w:rPr>
          <w:b w:val="0"/>
          <w:i w:val="0"/>
          <w:color w:val="1A1A1A"/>
          <w:sz w:val="20"/>
        </w:rPr>
        <w:t>Physical office space</w:t>
      </w:r>
    </w:p>
    <w:p>
      <w:pPr>
        <w:pStyle w:val="ListBullet2"/>
        <w:ind w:left="576"/>
      </w:pPr>
      <w:r>
        <w:rPr>
          <w:b w:val="0"/>
          <w:i w:val="0"/>
          <w:color w:val="1A1A1A"/>
          <w:sz w:val="20"/>
        </w:rPr>
        <w:t>Aesthetic impact</w:t>
      </w:r>
    </w:p>
    <w:p>
      <w:pPr>
        <w:pStyle w:val="ListBullet2"/>
        <w:ind w:left="576"/>
      </w:pPr>
      <w:r>
        <w:rPr>
          <w:b w:val="0"/>
          <w:i w:val="0"/>
          <w:color w:val="1A1A1A"/>
          <w:sz w:val="20"/>
        </w:rPr>
        <w:t>Company culture</w:t>
      </w:r>
    </w:p>
    <w:p>
      <w:pPr>
        <w:pStyle w:val="ListBullet2"/>
        <w:ind w:left="576"/>
      </w:pPr>
      <w:r>
        <w:rPr>
          <w:b w:val="0"/>
          <w:i w:val="0"/>
          <w:color w:val="1A1A1A"/>
          <w:sz w:val="20"/>
        </w:rPr>
        <w:t>Price threshold for office perks</w:t>
      </w:r>
    </w:p>
    <w:p>
      <w:pPr>
        <w:ind w:left="216"/>
      </w:pPr>
      <w:r>
        <w:rPr>
          <w:b/>
          <w:i w:val="0"/>
          <w:color w:val="556270"/>
          <w:sz w:val="20"/>
        </w:rPr>
        <w:t xml:space="preserve">Evidence: </w:t>
      </w:r>
      <w:r>
        <w:rPr>
          <w:b w:val="0"/>
          <w:i w:val="0"/>
          <w:color w:val="1A1A1A"/>
          <w:sz w:val="20"/>
        </w:rPr>
        <w:t>The design claims to 'Strengthen company culture with a modern, high-tech onsite amenity' and includes 'Gamification features to encourage team lunches and social interaction.'</w:t>
      </w:r>
    </w:p>
    <w:p>
      <w:pPr>
        <w:ind w:left="216"/>
      </w:pPr>
      <w:r>
        <w:rPr>
          <w:b/>
          <w:i w:val="0"/>
          <w:color w:val="556270"/>
          <w:sz w:val="20"/>
        </w:rPr>
        <w:t>Relevant quotes from interviews:</w:t>
      </w:r>
    </w:p>
    <w:p>
      <w:pPr>
        <w:ind w:left="360"/>
      </w:pPr>
      <w:r>
        <w:rPr>
          <w:b w:val="0"/>
          <w:i/>
          <w:color w:val="556270"/>
        </w:rPr>
        <w:t>“it clutters the breakroom, which is supposed to be our social CPU, not a graveyard for lukewarm catering.”</w:t>
      </w:r>
    </w:p>
    <w:p>
      <w:pPr>
        <w:ind w:left="360"/>
      </w:pPr>
      <w:r>
        <w:rPr>
          <w:b w:val="0"/>
          <w:i/>
          <w:color w:val="556270"/>
        </w:rPr>
        <w:t>“everyone just drifted off to their desks or went out in small groups. It completely defeated the purpose of having a 'social CPU.'”</w:t>
      </w:r>
    </w:p>
    <w:p>
      <w:pPr>
        <w:ind w:left="360"/>
      </w:pPr>
      <w:r>
        <w:rPr>
          <w:b w:val="0"/>
          <w:i/>
          <w:color w:val="556270"/>
        </w:rPr>
        <w:t>“If I can't just 'unlock' the fridge for everyone on the company's tab for that hour, it doesn't solve my culture problem.”</w:t>
      </w:r>
    </w:p>
    <w:p>
      <w:pPr>
        <w:ind w:left="360"/>
      </w:pPr>
      <w:r>
        <w:rPr>
          <w:b w:val="0"/>
          <w:i/>
          <w:color w:val="556270"/>
        </w:rPr>
        <w:t>“When the company pays, people feel "invited." They sit, they talk about the sprint, they actually cross-pollinate between the cloud and dev teams.”</w:t>
      </w:r>
    </w:p>
    <w:p>
      <w:pPr>
        <w:ind w:left="360"/>
      </w:pPr>
      <w:r>
        <w:rPr>
          <w:b w:val="0"/>
          <w:i/>
          <w:color w:val="556270"/>
        </w:rPr>
        <w:t>“I’m the one who has to physically nudge the team to actually get up and eat together so the "cross-departmental collaboration" I'm aiming for actually happens.”</w:t>
      </w:r>
    </w:p>
    <w:p/>
    <w:p>
      <w:r>
        <w:rPr>
          <w:rFonts w:ascii="Cambria" w:hAnsi="Cambria" w:cs="Cambria" w:eastAsia="Cambria"/>
          <w:b/>
          <w:i w:val="0"/>
          <w:color w:val="E07856"/>
          <w:sz w:val="30"/>
        </w:rPr>
        <w:t>Alternative Solutions Mentioned</w:t>
      </w:r>
    </w:p>
    <w:p>
      <w:pPr>
        <w:pBdr>
          <w:bottom w:val="single" w:sz="8" w:space="1" w:color="E07856"/>
        </w:pBdr>
      </w:pPr>
    </w:p>
    <w:p>
      <w:pPr>
        <w:pStyle w:val="ListBullet"/>
      </w:pPr>
      <w:r>
        <w:rPr>
          <w:b w:val="0"/>
          <w:i w:val="0"/>
        </w:rPr>
        <w:t>Slack (for communication and billing model comparison)</w:t>
      </w:r>
    </w:p>
    <w:p>
      <w:pPr>
        <w:pStyle w:val="ListBullet"/>
      </w:pPr>
      <w:r>
        <w:rPr>
          <w:b w:val="0"/>
          <w:i w:val="0"/>
        </w:rPr>
        <w:t>Welfare platforms</w:t>
      </w:r>
    </w:p>
    <w:p>
      <w:pPr>
        <w:pStyle w:val="ListBullet"/>
      </w:pPr>
      <w:r>
        <w:rPr>
          <w:b w:val="0"/>
          <w:i w:val="0"/>
        </w:rPr>
        <w:t>Office supply giants</w:t>
      </w:r>
    </w:p>
    <w:p>
      <w:pPr>
        <w:pStyle w:val="ListBullet"/>
      </w:pPr>
      <w:r>
        <w:rPr>
          <w:b w:val="0"/>
          <w:i w:val="0"/>
        </w:rPr>
        <w:t>Boutique catering site (Nutri-Balance platters)</w:t>
      </w:r>
    </w:p>
    <w:p>
      <w:pPr>
        <w:pStyle w:val="ListBullet"/>
      </w:pPr>
      <w:r>
        <w:rPr>
          <w:b w:val="0"/>
          <w:i w:val="0"/>
        </w:rPr>
        <w:t>Slack polls for manual headcount</w:t>
      </w:r>
    </w:p>
    <w:p>
      <w:pPr>
        <w:pStyle w:val="ListBullet"/>
      </w:pPr>
      <w:r>
        <w:rPr>
          <w:b w:val="0"/>
          <w:i w:val="0"/>
        </w:rPr>
        <w:t>Microsoft Teams (for manual food distribution)</w:t>
      </w:r>
    </w:p>
    <w:p>
      <w:pPr>
        <w:pStyle w:val="ListBullet"/>
      </w:pPr>
      <w:r>
        <w:rPr>
          <w:b w:val="0"/>
          <w:i w:val="0"/>
        </w:rPr>
        <w:t>Edenred vouchers at local spots</w:t>
      </w:r>
    </w:p>
    <w:p>
      <w:pPr>
        <w:pStyle w:val="ListBullet"/>
      </w:pPr>
      <w:r>
        <w:rPr>
          <w:b w:val="0"/>
          <w:i w:val="0"/>
        </w:rPr>
        <w:t>Payroll providers</w:t>
      </w:r>
    </w:p>
    <w:p>
      <w:pPr>
        <w:pStyle w:val="ListBullet"/>
      </w:pPr>
      <w:r>
        <w:rPr>
          <w:b w:val="0"/>
          <w:i w:val="0"/>
        </w:rPr>
        <w:t>Amazon</w:t>
      </w:r>
    </w:p>
    <w:p>
      <w:pPr>
        <w:pStyle w:val="ListBullet"/>
      </w:pPr>
      <w:r>
        <w:rPr>
          <w:b w:val="0"/>
          <w:i w:val="0"/>
        </w:rPr>
        <w:t>Nespresso professional</w:t>
      </w:r>
    </w:p>
    <w:p>
      <w:pPr>
        <w:pStyle w:val="ListBullet"/>
      </w:pPr>
      <w:r>
        <w:rPr>
          <w:b w:val="0"/>
          <w:i w:val="0"/>
        </w:rPr>
        <w:t>Local bars/cafes in Porta Romana</w:t>
      </w:r>
    </w:p>
    <w:p>
      <w:pPr>
        <w:pStyle w:val="ListBullet"/>
      </w:pPr>
      <w:r>
        <w:rPr>
          <w:b w:val="0"/>
          <w:i w:val="0"/>
        </w:rPr>
        <w:t>Personio (HR/API source)</w:t>
      </w:r>
    </w:p>
    <w:p>
      <w:pPr>
        <w:pStyle w:val="ListBullet"/>
      </w:pPr>
      <w:r>
        <w:rPr>
          <w:b w:val="0"/>
          <w:i w:val="0"/>
        </w:rPr>
        <w:t>Specialized organic wholesaler</w:t>
      </w:r>
    </w:p>
    <w:p>
      <w:pPr>
        <w:pStyle w:val="ListBullet"/>
      </w:pPr>
      <w:r>
        <w:rPr>
          <w:b w:val="0"/>
          <w:i w:val="0"/>
        </w:rPr>
        <w:t>Edenred (meal vouchers)</w:t>
      </w:r>
    </w:p>
    <w:p>
      <w:pPr>
        <w:pStyle w:val="ListBullet"/>
      </w:pPr>
      <w:r>
        <w:rPr>
          <w:b w:val="0"/>
          <w:i w:val="0"/>
        </w:rPr>
        <w:t>Automated coffee systems</w:t>
      </w:r>
    </w:p>
    <w:p>
      <w:pPr>
        <w:pStyle w:val="ListBullet"/>
      </w:pPr>
      <w:r>
        <w:rPr>
          <w:b w:val="0"/>
          <w:i w:val="0"/>
        </w:rPr>
        <w:t>Snack delivery service</w:t>
      </w:r>
    </w:p>
    <w:p>
      <w:pPr>
        <w:pStyle w:val="ListBullet"/>
      </w:pPr>
      <w:r>
        <w:rPr>
          <w:b w:val="0"/>
          <w:i w:val="0"/>
        </w:rPr>
        <w:t>Traditional catering providers (rigid 24-48h SLA)</w:t>
      </w:r>
    </w:p>
    <w:p>
      <w:pPr>
        <w:pStyle w:val="ListBullet"/>
      </w:pPr>
      <w:r>
        <w:rPr>
          <w:b w:val="0"/>
          <w:i w:val="0"/>
        </w:rPr>
        <w:t>Maptician (desk-booking)</w:t>
      </w:r>
    </w:p>
    <w:p>
      <w:pPr>
        <w:pStyle w:val="ListBullet"/>
      </w:pPr>
      <w:r>
        <w:rPr>
          <w:b w:val="0"/>
          <w:i w:val="0"/>
        </w:rPr>
        <w:t>BambooHR (for data management)</w:t>
      </w:r>
    </w:p>
    <w:p>
      <w:pPr>
        <w:pStyle w:val="ListBullet"/>
      </w:pPr>
      <w:r>
        <w:rPr>
          <w:b w:val="0"/>
          <w:i w:val="0"/>
        </w:rPr>
        <w:t>Schneider Electric BMS</w:t>
      </w:r>
    </w:p>
    <w:p>
      <w:pPr>
        <w:pStyle w:val="ListBullet"/>
      </w:pPr>
      <w:r>
        <w:rPr>
          <w:b w:val="0"/>
          <w:i w:val="0"/>
        </w:rPr>
        <w:t>Group catering (Friday lunch)</w:t>
      </w:r>
    </w:p>
    <w:p>
      <w:pPr>
        <w:pStyle w:val="ListBullet"/>
      </w:pPr>
      <w:r>
        <w:rPr>
          <w:b w:val="0"/>
          <w:i w:val="0"/>
        </w:rPr>
        <w:t>Smart coffee systems</w:t>
      </w:r>
    </w:p>
    <w:p>
      <w:pPr>
        <w:pStyle w:val="ListBullet"/>
      </w:pPr>
      <w:r>
        <w:rPr>
          <w:b w:val="0"/>
          <w:i w:val="0"/>
        </w:rPr>
        <w:t>Esselunga</w:t>
      </w:r>
    </w:p>
    <w:p>
      <w:pPr>
        <w:pStyle w:val="ListBullet"/>
      </w:pPr>
      <w:r>
        <w:rPr>
          <w:b w:val="0"/>
          <w:i w:val="0"/>
        </w:rPr>
        <w:t>EasyCater / Corporate catering portals</w:t>
      </w:r>
    </w:p>
    <w:p>
      <w:pPr>
        <w:pStyle w:val="ListBullet"/>
      </w:pPr>
      <w:r>
        <w:rPr>
          <w:b w:val="0"/>
          <w:i w:val="0"/>
        </w:rPr>
        <w:t>Corporate catering aggregators</w:t>
      </w:r>
    </w:p>
    <w:p>
      <w:pPr>
        <w:pStyle w:val="ListBullet"/>
      </w:pPr>
      <w:r>
        <w:rPr>
          <w:b w:val="0"/>
          <w:i w:val="0"/>
        </w:rPr>
        <w:t>Deliveroo</w:t>
      </w:r>
    </w:p>
    <w:p>
      <w:pPr>
        <w:pStyle w:val="ListBullet"/>
      </w:pPr>
      <w:r>
        <w:rPr>
          <w:b w:val="0"/>
          <w:i w:val="0"/>
        </w:rPr>
        <w:t>Sensor-based cleaning service</w:t>
      </w:r>
    </w:p>
    <w:p>
      <w:pPr>
        <w:pStyle w:val="ListBullet"/>
      </w:pPr>
      <w:r>
        <w:rPr>
          <w:b w:val="0"/>
          <w:i w:val="0"/>
        </w:rPr>
        <w:t>Professional plant maintenance service</w:t>
      </w:r>
    </w:p>
    <w:p>
      <w:pPr>
        <w:pStyle w:val="ListBullet"/>
      </w:pPr>
      <w:r>
        <w:rPr>
          <w:b w:val="0"/>
          <w:i w:val="0"/>
        </w:rPr>
        <w:t>Local deli (self-pay)</w:t>
      </w:r>
    </w:p>
    <w:p>
      <w:pPr>
        <w:pStyle w:val="ListBullet"/>
      </w:pPr>
      <w:r>
        <w:rPr>
          <w:b w:val="0"/>
          <w:i w:val="0"/>
        </w:rPr>
        <w:t>Local deli delivery</w:t>
      </w:r>
    </w:p>
    <w:p>
      <w:pPr>
        <w:pStyle w:val="ListBullet"/>
      </w:pPr>
      <w:r>
        <w:rPr>
          <w:b w:val="0"/>
          <w:i w:val="0"/>
        </w:rPr>
        <w:t>Healthy snack box subscription</w:t>
      </w:r>
    </w:p>
    <w:p>
      <w:pPr>
        <w:pStyle w:val="ListBullet"/>
      </w:pPr>
      <w:r>
        <w:rPr>
          <w:b w:val="0"/>
          <w:i w:val="0"/>
        </w:rPr>
        <w:t>Digital wallet apps</w:t>
      </w:r>
    </w:p>
    <w:p>
      <w:pPr>
        <w:pStyle w:val="ListBullet"/>
      </w:pPr>
      <w:r>
        <w:rPr>
          <w:b w:val="0"/>
          <w:i w:val="0"/>
        </w:rPr>
        <w:t>Office booking tools</w:t>
      </w:r>
    </w:p>
    <w:p>
      <w:pPr>
        <w:pStyle w:val="ListBullet"/>
      </w:pPr>
      <w:r>
        <w:rPr>
          <w:b w:val="0"/>
          <w:i w:val="0"/>
        </w:rPr>
        <w:t>Local restaurants in Bicocca</w:t>
      </w:r>
    </w:p>
    <w:p>
      <w:pPr>
        <w:pStyle w:val="ListBullet"/>
      </w:pPr>
      <w:r>
        <w:rPr>
          <w:b w:val="0"/>
          <w:i w:val="0"/>
        </w:rPr>
        <w:t>Local roastery coffee setup</w:t>
      </w:r>
    </w:p>
    <w:p>
      <w:pPr>
        <w:pStyle w:val="ListBullet"/>
      </w:pPr>
      <w:r>
        <w:rPr>
          <w:b w:val="0"/>
          <w:i w:val="0"/>
        </w:rPr>
        <w:t>Individual meal vouchers</w:t>
      </w:r>
    </w:p>
    <w:p>
      <w:pPr>
        <w:pStyle w:val="ListBullet"/>
      </w:pPr>
      <w:r>
        <w:rPr>
          <w:b w:val="0"/>
          <w:i w:val="0"/>
        </w:rPr>
        <w:t>Local gastronomia (phone-in orders)</w:t>
      </w:r>
    </w:p>
    <w:p>
      <w:pPr>
        <w:pStyle w:val="ListBullet"/>
      </w:pPr>
      <w:r>
        <w:rPr>
          <w:b w:val="0"/>
          <w:i w:val="0"/>
        </w:rPr>
        <w:t>Standard delivery apps</w:t>
      </w:r>
    </w:p>
    <w:p>
      <w:pPr>
        <w:pStyle w:val="ListBullet"/>
      </w:pPr>
      <w:r>
        <w:rPr>
          <w:b w:val="0"/>
          <w:i w:val="0"/>
        </w:rPr>
        <w:t>Subscription-based healthy chilled meal startups</w:t>
      </w:r>
    </w:p>
    <w:p>
      <w:pPr>
        <w:pStyle w:val="ListBullet"/>
      </w:pPr>
      <w:r>
        <w:rPr>
          <w:b w:val="0"/>
          <w:i w:val="0"/>
        </w:rPr>
        <w:t>Lattice (Performance reviews)</w:t>
      </w:r>
    </w:p>
    <w:p>
      <w:pPr>
        <w:pStyle w:val="ListBullet"/>
      </w:pPr>
      <w:r>
        <w:rPr>
          <w:b w:val="0"/>
          <w:i w:val="0"/>
        </w:rPr>
        <w:t>Sodexo (meal vouchers)</w:t>
      </w:r>
    </w:p>
    <w:p>
      <w:pPr>
        <w:pStyle w:val="ListBullet"/>
      </w:pPr>
      <w:r>
        <w:rPr>
          <w:b w:val="0"/>
          <w:i w:val="0"/>
        </w:rPr>
        <w:t>Smart vending startup</w:t>
      </w:r>
    </w:p>
    <w:p>
      <w:pPr>
        <w:pStyle w:val="ListBullet"/>
      </w:pPr>
      <w:r>
        <w:rPr>
          <w:b w:val="0"/>
          <w:i w:val="0"/>
        </w:rPr>
        <w:t>Delivery riders (various services)</w:t>
      </w:r>
    </w:p>
    <w:p>
      <w:pPr>
        <w:pStyle w:val="ListBullet"/>
      </w:pPr>
      <w:r>
        <w:rPr>
          <w:b w:val="0"/>
          <w:i w:val="0"/>
        </w:rPr>
        <w:t>Standard food delivery apps (business accounts)</w:t>
      </w:r>
    </w:p>
    <w:p>
      <w:pPr>
        <w:pStyle w:val="ListBullet"/>
      </w:pPr>
      <w:r>
        <w:rPr>
          <w:b w:val="0"/>
          <w:i w:val="0"/>
        </w:rPr>
        <w:t>Power BI (for occupancy tracking)</w:t>
      </w:r>
    </w:p>
    <w:p>
      <w:r>
        <w:rPr>
          <w:rFonts w:ascii="Cambria" w:hAnsi="Cambria" w:cs="Cambria" w:eastAsia="Cambria"/>
          <w:b/>
          <w:i w:val="0"/>
          <w:color w:val="E07856"/>
          <w:sz w:val="30"/>
        </w:rPr>
        <w:t>Anxiety Points (8)</w:t>
      </w:r>
    </w:p>
    <w:p>
      <w:pPr>
        <w:pBdr>
          <w:bottom w:val="single" w:sz="8" w:space="1" w:color="E07856"/>
        </w:pBdr>
      </w:pPr>
    </w:p>
    <w:p>
      <w:r>
        <w:rPr>
          <w:b w:val="0"/>
          <w:i/>
          <w:color w:val="556270"/>
          <w:sz w:val="20"/>
        </w:rPr>
        <w:t>Friction signals surfaced during interviews that could slow or block adoption of the solution.</w:t>
      </w:r>
    </w:p>
    <w:p>
      <w:pPr>
        <w:pStyle w:val="ListBullet"/>
      </w:pPr>
      <w:r>
        <w:rPr>
          <w:b w:val="0"/>
          <w:i w:val="0"/>
          <w:color w:val="1A1A1A"/>
        </w:rPr>
        <w:t>Negative impact on team culture and productivity</w:t>
      </w:r>
    </w:p>
    <w:p>
      <w:pPr>
        <w:pStyle w:val="ListBullet"/>
      </w:pPr>
      <w:r>
        <w:rPr>
          <w:b w:val="0"/>
          <w:i w:val="0"/>
          <w:color w:val="1A1A1A"/>
        </w:rPr>
        <w:t>Risk of allergic reactions due to poor labeling</w:t>
      </w:r>
    </w:p>
    <w:p>
      <w:pPr>
        <w:pStyle w:val="ListBullet"/>
      </w:pPr>
      <w:r>
        <w:rPr>
          <w:b w:val="0"/>
          <w:i w:val="0"/>
          <w:color w:val="1A1A1A"/>
        </w:rPr>
        <w:t>Wasting professional time on manual reconciliation and logistics</w:t>
      </w:r>
    </w:p>
    <w:p>
      <w:pPr>
        <w:pStyle w:val="ListBullet"/>
      </w:pPr>
      <w:r>
        <w:rPr>
          <w:b w:val="0"/>
          <w:i w:val="0"/>
          <w:color w:val="1A1A1A"/>
        </w:rPr>
        <w:t>Administrative burden of coordinating deliveries and arranging food</w:t>
      </w:r>
    </w:p>
    <w:p>
      <w:pPr>
        <w:pStyle w:val="ListBullet"/>
      </w:pPr>
      <w:r>
        <w:rPr>
          <w:b w:val="0"/>
          <w:i w:val="0"/>
          <w:color w:val="1A1A1A"/>
        </w:rPr>
        <w:t>Fear of mediocre food quality and fridge logistics</w:t>
      </w:r>
    </w:p>
    <w:p>
      <w:pPr>
        <w:pStyle w:val="ListBullet"/>
      </w:pPr>
      <w:r>
        <w:rPr>
          <w:b w:val="0"/>
          <w:i w:val="0"/>
          <w:color w:val="1A1A1A"/>
        </w:rPr>
        <w:t>Hidden fees and complex invoices that take time</w:t>
      </w:r>
    </w:p>
    <w:p>
      <w:pPr>
        <w:pStyle w:val="ListBullet"/>
      </w:pPr>
      <w:r>
        <w:rPr>
          <w:b w:val="0"/>
          <w:i w:val="0"/>
          <w:color w:val="1A1A1A"/>
        </w:rPr>
        <w:t>Guilt over waste and single-use plastic packaging</w:t>
      </w:r>
    </w:p>
    <w:p>
      <w:pPr>
        <w:pStyle w:val="ListBullet"/>
      </w:pPr>
      <w:r>
        <w:rPr>
          <w:b w:val="0"/>
          <w:i w:val="0"/>
          <w:color w:val="1A1A1A"/>
        </w:rPr>
        <w:t>HR becoming the default troubleshooter for hardware failures</w:t>
      </w:r>
    </w:p>
    <w:p>
      <w:r>
        <w:rPr>
          <w:rFonts w:ascii="Cambria" w:hAnsi="Cambria" w:cs="Cambria" w:eastAsia="Cambria"/>
          <w:b/>
          <w:i w:val="0"/>
          <w:color w:val="E07856"/>
          <w:sz w:val="30"/>
        </w:rPr>
        <w:t>Pricing Analysis</w:t>
      </w:r>
    </w:p>
    <w:p>
      <w:pPr>
        <w:pBdr>
          <w:bottom w:val="single" w:sz="8" w:space="1" w:color="E07856"/>
        </w:pBdr>
      </w:pPr>
    </w:p>
    <w:p>
      <w:r>
        <w:rPr>
          <w:b/>
          <w:i w:val="0"/>
          <w:color w:val="556270"/>
        </w:rPr>
        <w:t xml:space="preserve">Applicability: </w:t>
      </w:r>
      <w:r>
        <w:rPr>
          <w:b/>
          <w:i w:val="0"/>
          <w:color w:val="E07856"/>
        </w:rPr>
        <w:t>100%</w:t>
      </w:r>
      <w:r>
        <w:rPr>
          <w:b w:val="0"/>
          <w:i/>
          <w:color w:val="556270"/>
          <w:sz w:val="20"/>
        </w:rPr>
        <w:t xml:space="preserve">   (share of interviews with interpretable pricing signal)</w:t>
      </w:r>
    </w:p>
    <w:p>
      <w:r>
        <w:rPr>
          <w:b/>
          <w:i w:val="0"/>
          <w:color w:val="1A1A1A"/>
          <w:sz w:val="24"/>
        </w:rPr>
        <w:t>Confidence distribution</w:t>
      </w:r>
    </w:p>
    <w:p>
      <w:r>
        <w:rPr>
          <w:b/>
          <w:i w:val="0"/>
          <w:color w:val="556270"/>
          <w:sz w:val="20"/>
        </w:rPr>
        <w:t xml:space="preserve">High: </w:t>
      </w:r>
      <w:r>
        <w:rPr>
          <w:b w:val="0"/>
          <w:i w:val="0"/>
          <w:color w:val="1A1A1A"/>
          <w:sz w:val="20"/>
        </w:rPr>
        <w:t>6</w:t>
      </w:r>
      <w:r>
        <w:rPr>
          <w:b w:val="0"/>
          <w:i w:val="0"/>
          <w:color w:val="556270"/>
          <w:sz w:val="20"/>
        </w:rPr>
        <w:t xml:space="preserve">   ·   </w:t>
      </w:r>
      <w:r>
        <w:rPr>
          <w:b/>
          <w:i w:val="0"/>
          <w:color w:val="556270"/>
          <w:sz w:val="20"/>
        </w:rPr>
        <w:t xml:space="preserve">Medium: </w:t>
      </w:r>
      <w:r>
        <w:rPr>
          <w:b w:val="0"/>
          <w:i w:val="0"/>
          <w:color w:val="1A1A1A"/>
          <w:sz w:val="20"/>
        </w:rPr>
        <w:t>0</w:t>
      </w:r>
      <w:r>
        <w:rPr>
          <w:b w:val="0"/>
          <w:i w:val="0"/>
          <w:color w:val="556270"/>
          <w:sz w:val="20"/>
        </w:rPr>
        <w:t xml:space="preserve">   ·   </w:t>
      </w:r>
      <w:r>
        <w:rPr>
          <w:b/>
          <w:i w:val="0"/>
          <w:color w:val="556270"/>
          <w:sz w:val="20"/>
        </w:rPr>
        <w:t xml:space="preserve">Low: </w:t>
      </w:r>
      <w:r>
        <w:rPr>
          <w:b w:val="0"/>
          <w:i w:val="0"/>
          <w:color w:val="1A1A1A"/>
          <w:sz w:val="20"/>
        </w:rPr>
        <w:t>0</w:t>
      </w:r>
      <w:r>
        <w:rPr>
          <w:b w:val="0"/>
          <w:i w:val="0"/>
          <w:color w:val="556270"/>
          <w:sz w:val="20"/>
        </w:rPr>
        <w:t xml:space="preserve">   ·   </w:t>
      </w:r>
      <w:r>
        <w:rPr>
          <w:b/>
          <w:i w:val="0"/>
          <w:color w:val="556270"/>
          <w:sz w:val="20"/>
        </w:rPr>
        <w:t xml:space="preserve">N/A: </w:t>
      </w:r>
      <w:r>
        <w:rPr>
          <w:b w:val="0"/>
          <w:i w:val="0"/>
          <w:color w:val="1A1A1A"/>
          <w:sz w:val="20"/>
        </w:rPr>
        <w:t>0</w:t>
      </w:r>
    </w:p>
    <w:p>
      <w:r>
        <w:rPr>
          <w:b/>
          <w:i w:val="0"/>
          <w:color w:val="1A1A1A"/>
          <w:sz w:val="24"/>
        </w:rPr>
        <w:t>Reaction to stated solution price</w:t>
      </w:r>
    </w:p>
    <w:p>
      <w:r>
        <w:rPr>
          <w:b w:val="0"/>
          <w:i/>
          <w:color w:val="556270"/>
          <w:sz w:val="20"/>
        </w:rPr>
        <w:t>No explicit reaction signals detected.</w:t>
      </w:r>
    </w:p>
    <w:p>
      <w:r>
        <w:rPr>
          <w:b/>
          <w:i w:val="0"/>
          <w:color w:val="1A1A1A"/>
          <w:sz w:val="24"/>
        </w:rPr>
        <w:t>Familiar pricing models</w:t>
      </w:r>
    </w:p>
    <w:p>
      <w:pPr>
        <w:pStyle w:val="ListBullet"/>
      </w:pPr>
      <w:r>
        <w:rPr>
          <w:b w:val="0"/>
          <w:i w:val="0"/>
        </w:rPr>
        <w:t>Subscription Monthly (mentioned in 4)</w:t>
      </w:r>
    </w:p>
    <w:p>
      <w:pPr>
        <w:pStyle w:val="ListBullet"/>
      </w:pPr>
      <w:r>
        <w:rPr>
          <w:b w:val="0"/>
          <w:i w:val="0"/>
        </w:rPr>
        <w:t>Usage Based (mentioned in 4)</w:t>
      </w:r>
    </w:p>
    <w:p>
      <w:pPr>
        <w:pStyle w:val="ListBullet"/>
      </w:pPr>
      <w:r>
        <w:rPr>
          <w:b w:val="0"/>
          <w:i w:val="0"/>
        </w:rPr>
        <w:t>Per Seat (mentioned in 4)</w:t>
      </w:r>
    </w:p>
    <w:p>
      <w:pPr>
        <w:pStyle w:val="ListBullet"/>
      </w:pPr>
      <w:r>
        <w:rPr>
          <w:b w:val="0"/>
          <w:i w:val="0"/>
        </w:rPr>
        <w:t>Commission (mentioned in 3)</w:t>
      </w:r>
    </w:p>
    <w:p>
      <w:pPr>
        <w:pStyle w:val="ListBullet"/>
      </w:pPr>
      <w:r>
        <w:rPr>
          <w:b w:val="0"/>
          <w:i w:val="0"/>
        </w:rPr>
        <w:t>One Time (mentioned in 3)</w:t>
      </w:r>
    </w:p>
    <w:p>
      <w:pPr>
        <w:pStyle w:val="ListBullet"/>
      </w:pPr>
      <w:r>
        <w:rPr>
          <w:b w:val="0"/>
          <w:i w:val="0"/>
        </w:rPr>
        <w:t>Lease (mentioned in 2)</w:t>
      </w:r>
    </w:p>
    <w:p>
      <w:pPr>
        <w:pStyle w:val="ListBullet"/>
      </w:pPr>
      <w:r>
        <w:rPr>
          <w:b w:val="0"/>
          <w:i w:val="0"/>
        </w:rPr>
        <w:t>Subscription Weekly (mentioned in 1)</w:t>
      </w:r>
    </w:p>
    <w:p>
      <w:r>
        <w:rPr>
          <w:b/>
          <w:i w:val="0"/>
          <w:color w:val="1A1A1A"/>
          <w:sz w:val="24"/>
        </w:rPr>
        <w:t>Reference points</w:t>
      </w:r>
    </w:p>
    <w:p>
      <w:pPr>
        <w:pStyle w:val="ListBullet"/>
      </w:pPr>
      <w:r>
        <w:rPr>
          <w:b/>
          <w:i w:val="0"/>
          <w:color w:val="1A1A1A"/>
        </w:rPr>
        <w:t xml:space="preserve">Expected: </w:t>
      </w:r>
      <w:r>
        <w:rPr>
          <w:b w:val="0"/>
          <w:i w:val="0"/>
          <w:color w:val="1A1A1A"/>
        </w:rPr>
        <w:t>€20 to €25 per person</w:t>
      </w:r>
      <w:r>
        <w:rPr>
          <w:b w:val="0"/>
          <w:i w:val="0"/>
          <w:color w:val="556270"/>
          <w:sz w:val="20"/>
        </w:rPr>
        <w:t xml:space="preserve">  (6 mentions)</w:t>
      </w:r>
    </w:p>
    <w:p>
      <w:pPr>
        <w:pStyle w:val="ListBullet"/>
      </w:pPr>
      <w:r>
        <w:rPr>
          <w:b/>
          <w:i w:val="0"/>
          <w:color w:val="1A1A1A"/>
        </w:rPr>
        <w:t xml:space="preserve">Reasonable: </w:t>
      </w:r>
      <w:r>
        <w:rPr>
          <w:b w:val="0"/>
          <w:i w:val="0"/>
          <w:color w:val="1A1A1A"/>
        </w:rPr>
        <w:t>€28 per head</w:t>
      </w:r>
      <w:r>
        <w:rPr>
          <w:b w:val="0"/>
          <w:i w:val="0"/>
          <w:color w:val="556270"/>
          <w:sz w:val="20"/>
        </w:rPr>
        <w:t xml:space="preserve">  (6 mentions)</w:t>
      </w:r>
    </w:p>
    <w:p>
      <w:pPr>
        <w:pStyle w:val="ListBullet"/>
      </w:pPr>
      <w:r>
        <w:rPr>
          <w:b/>
          <w:i w:val="0"/>
          <w:color w:val="1A1A1A"/>
        </w:rPr>
        <w:t xml:space="preserve">Tolerated: </w:t>
      </w:r>
      <w:r>
        <w:rPr>
          <w:b w:val="0"/>
          <w:i w:val="0"/>
          <w:color w:val="1A1A1A"/>
        </w:rPr>
        <w:t>€30 per head</w:t>
      </w:r>
      <w:r>
        <w:rPr>
          <w:b w:val="0"/>
          <w:i w:val="0"/>
          <w:color w:val="556270"/>
          <w:sz w:val="20"/>
        </w:rPr>
        <w:t xml:space="preserve">  (6 mentions)</w:t>
      </w:r>
    </w:p>
    <w:p>
      <w:r>
        <w:rPr>
          <w:b/>
          <w:i w:val="0"/>
          <w:color w:val="1A1A1A"/>
          <w:sz w:val="24"/>
        </w:rPr>
        <w:t>Top analogous purchases</w:t>
      </w:r>
    </w:p>
    <w:p>
      <w:pPr>
        <w:pStyle w:val="ListBullet"/>
      </w:pPr>
      <w:r>
        <w:rPr>
          <w:b w:val="0"/>
          <w:i w:val="0"/>
        </w:rPr>
        <w:t>(1) Ad-hoc delivery via apps (approx €23/head)</w:t>
      </w:r>
    </w:p>
    <w:p>
      <w:pPr>
        <w:pStyle w:val="ListBullet"/>
      </w:pPr>
      <w:r>
        <w:rPr>
          <w:b w:val="0"/>
          <w:i w:val="0"/>
        </w:rPr>
        <w:t>(1) Boutique catering for VCs (€28/head)</w:t>
      </w:r>
    </w:p>
    <w:p>
      <w:pPr>
        <w:pStyle w:val="ListBullet"/>
      </w:pPr>
      <w:r>
        <w:rPr>
          <w:b w:val="0"/>
          <w:i w:val="0"/>
        </w:rPr>
        <w:t>(1) Healthy snack box subscription (€150/month)</w:t>
      </w:r>
    </w:p>
    <w:p>
      <w:pPr>
        <w:pStyle w:val="ListBullet"/>
      </w:pPr>
      <w:r>
        <w:rPr>
          <w:b w:val="0"/>
          <w:i w:val="0"/>
        </w:rPr>
        <w:t>(1) Desk-booking software with HiBob sync (€250/month)</w:t>
      </w:r>
    </w:p>
    <w:p>
      <w:pPr>
        <w:pStyle w:val="ListBullet"/>
      </w:pPr>
      <w:r>
        <w:rPr>
          <w:b w:val="0"/>
          <w:i w:val="0"/>
        </w:rPr>
        <w:t>(1) Corporate catering portal (15% service fee)</w:t>
      </w:r>
    </w:p>
    <w:p>
      <w:pPr>
        <w:pStyle w:val="ListBullet"/>
      </w:pPr>
      <w:r>
        <w:rPr>
          <w:b w:val="0"/>
          <w:i w:val="0"/>
        </w:rPr>
        <w:t>(1) Local gastronomia order (1,300 euros for ~80 people)</w:t>
      </w:r>
    </w:p>
    <w:p>
      <w:pPr>
        <w:pStyle w:val="ListBullet"/>
      </w:pPr>
      <w:r>
        <w:rPr>
          <w:b w:val="0"/>
          <w:i w:val="0"/>
        </w:rPr>
        <w:t>(1) Corporate catering aggregator (850 euros for 55 people)</w:t>
      </w:r>
    </w:p>
    <w:p>
      <w:r>
        <w:rPr>
          <w:b/>
          <w:i w:val="0"/>
          <w:color w:val="1A1A1A"/>
          <w:sz w:val="24"/>
        </w:rPr>
        <w:t>Red flags</w:t>
      </w:r>
    </w:p>
    <w:p>
      <w:pPr>
        <w:pStyle w:val="ListBullet"/>
      </w:pPr>
      <w:r>
        <w:rPr>
          <w:b w:val="0"/>
          <w:i w:val="0"/>
        </w:rPr>
        <w:t>(1) Strategic sensitivity to 'platform' or 'maintenance' fees, labeling them as 'hidden taxes' or 'piggy bank' behavior.</w:t>
      </w:r>
    </w:p>
    <w:p>
      <w:pPr>
        <w:pStyle w:val="ListBullet"/>
      </w:pPr>
      <w:r>
        <w:rPr>
          <w:b w:val="0"/>
          <w:i w:val="0"/>
        </w:rPr>
        <w:t>(1) Willingness to endure logistical failure (dead plants, manual supply runs) rather than pay fees perceived as 'inflated'.</w:t>
      </w:r>
    </w:p>
    <w:p>
      <w:r>
        <w:rPr>
          <w:b/>
          <w:i w:val="0"/>
          <w:color w:val="1A1A1A"/>
          <w:sz w:val="24"/>
        </w:rPr>
        <w:t>Pricing mention traceability (30)</w:t>
      </w:r>
    </w:p>
    <w:p>
      <w:r>
        <w:rPr>
          <w:b/>
          <w:i w:val="0"/>
          <w:color w:val="1A1A1A"/>
        </w:rPr>
        <w:t>• Ad-hoc delivery order for team lunch</w:t>
      </w:r>
      <w:r>
        <w:rPr>
          <w:b w:val="0"/>
          <w:i w:val="0"/>
          <w:color w:val="556270"/>
          <w:sz w:val="20"/>
        </w:rPr>
        <w:t xml:space="preserve">  [Current Solution]</w:t>
      </w:r>
      <w:r>
        <w:rPr>
          <w:b w:val="0"/>
          <w:i w:val="0"/>
          <w:color w:val="556270"/>
          <w:sz w:val="20"/>
        </w:rPr>
        <w:t xml:space="preserve">  [Concrete]</w:t>
      </w:r>
    </w:p>
    <w:p>
      <w:pPr>
        <w:ind w:left="216"/>
      </w:pPr>
      <w:r>
        <w:rPr>
          <w:b/>
          <w:i w:val="0"/>
          <w:color w:val="556270"/>
          <w:sz w:val="20"/>
        </w:rPr>
        <w:t xml:space="preserve">Price: </w:t>
      </w:r>
      <w:r>
        <w:rPr>
          <w:b w:val="0"/>
          <w:i w:val="0"/>
          <w:color w:val="1A1A1A"/>
          <w:sz w:val="20"/>
        </w:rPr>
        <w:t>€420 total</w:t>
      </w:r>
    </w:p>
    <w:p>
      <w:pPr>
        <w:ind w:left="360"/>
      </w:pPr>
      <w:r>
        <w:rPr>
          <w:b w:val="0"/>
          <w:i/>
          <w:color w:val="556270"/>
        </w:rPr>
        <w:t>“Last Tuesday, the bill came out to around 420 Euro for the 18 of us, including the delivery fees”</w:t>
      </w:r>
    </w:p>
    <w:p>
      <w:pPr>
        <w:ind w:left="360"/>
      </w:pPr>
      <w:r>
        <w:rPr>
          <w:b w:val="0"/>
          <w:i/>
          <w:color w:val="556270"/>
          <w:sz w:val="20"/>
        </w:rPr>
        <w:t>Describing the cost of the most recent manual catering event.</w:t>
      </w:r>
    </w:p>
    <w:p>
      <w:r>
        <w:rPr>
          <w:b/>
          <w:i w:val="0"/>
          <w:color w:val="1A1A1A"/>
        </w:rPr>
        <w:t>• EasyCater-style corporate catering portal</w:t>
      </w:r>
      <w:r>
        <w:rPr>
          <w:b w:val="0"/>
          <w:i w:val="0"/>
          <w:color w:val="556270"/>
          <w:sz w:val="20"/>
        </w:rPr>
        <w:t xml:space="preserve">  [Competitor]</w:t>
      </w:r>
      <w:r>
        <w:rPr>
          <w:b w:val="0"/>
          <w:i w:val="0"/>
          <w:color w:val="556270"/>
          <w:sz w:val="20"/>
        </w:rPr>
        <w:t xml:space="preserve">  [Concrete]</w:t>
      </w:r>
    </w:p>
    <w:p>
      <w:pPr>
        <w:ind w:left="216"/>
      </w:pPr>
      <w:r>
        <w:rPr>
          <w:b/>
          <w:i w:val="0"/>
          <w:color w:val="556270"/>
          <w:sz w:val="20"/>
        </w:rPr>
        <w:t xml:space="preserve">Price: </w:t>
      </w:r>
      <w:r>
        <w:rPr>
          <w:b w:val="0"/>
          <w:i w:val="0"/>
          <w:color w:val="1A1A1A"/>
          <w:sz w:val="20"/>
        </w:rPr>
        <w:t>15% service fee</w:t>
      </w:r>
    </w:p>
    <w:p>
      <w:pPr>
        <w:ind w:left="360"/>
      </w:pPr>
      <w:r>
        <w:rPr>
          <w:b w:val="0"/>
          <w:i/>
          <w:color w:val="556270"/>
        </w:rPr>
        <w:t>“They charged a 15% service fee on top of the food”</w:t>
      </w:r>
    </w:p>
    <w:p>
      <w:pPr>
        <w:ind w:left="360"/>
      </w:pPr>
      <w:r>
        <w:rPr>
          <w:b w:val="0"/>
          <w:i/>
          <w:color w:val="556270"/>
          <w:sz w:val="20"/>
        </w:rPr>
        <w:t>Explaining why a previous portal was rejected as low-value.</w:t>
      </w:r>
    </w:p>
    <w:p>
      <w:r>
        <w:rPr>
          <w:b/>
          <w:i w:val="0"/>
          <w:color w:val="1A1A1A"/>
        </w:rPr>
        <w:t>• Healthy snack box subscription</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€150 per month</w:t>
      </w:r>
    </w:p>
    <w:p>
      <w:pPr>
        <w:ind w:left="360"/>
      </w:pPr>
      <w:r>
        <w:rPr>
          <w:b w:val="0"/>
          <w:i/>
          <w:color w:val="556270"/>
        </w:rPr>
        <w:t>“The snack box subscription I mentioned before was about 150 Euro a month”</w:t>
      </w:r>
    </w:p>
    <w:p>
      <w:pPr>
        <w:ind w:left="360"/>
      </w:pPr>
      <w:r>
        <w:rPr>
          <w:b w:val="0"/>
          <w:i/>
          <w:color w:val="556270"/>
          <w:sz w:val="20"/>
        </w:rPr>
        <w:t>Comparing a past failed subscription to current needs.</w:t>
      </w:r>
    </w:p>
    <w:p>
      <w:r>
        <w:rPr>
          <w:b/>
          <w:i w:val="0"/>
          <w:color w:val="1A1A1A"/>
        </w:rPr>
        <w:t>• Boutique catering site</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€28 per head / €550 total</w:t>
      </w:r>
    </w:p>
    <w:p>
      <w:pPr>
        <w:ind w:left="360"/>
      </w:pPr>
      <w:r>
        <w:rPr>
          <w:b w:val="0"/>
          <w:i/>
          <w:color w:val="556270"/>
        </w:rPr>
        <w:t>“I saw these "Nutri-Balance" platters for about 28 Euro a head. I ended up paying around 550 Euro for 15 people.”</w:t>
      </w:r>
    </w:p>
    <w:p>
      <w:pPr>
        <w:ind w:left="360"/>
      </w:pPr>
      <w:r>
        <w:rPr>
          <w:b w:val="0"/>
          <w:i/>
          <w:color w:val="556270"/>
          <w:sz w:val="20"/>
        </w:rPr>
        <w:t>Justifying a premium purchase for optics during a VC visit.</w:t>
      </w:r>
    </w:p>
    <w:p>
      <w:r>
        <w:rPr>
          <w:b/>
          <w:i w:val="0"/>
          <w:color w:val="1A1A1A"/>
        </w:rPr>
        <w:t>• New desk-booking app with HiBob integration</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€250 per month</w:t>
      </w:r>
    </w:p>
    <w:p>
      <w:pPr>
        <w:ind w:left="360"/>
      </w:pPr>
      <w:r>
        <w:rPr>
          <w:b w:val="0"/>
          <w:i/>
          <w:color w:val="556270"/>
        </w:rPr>
        <w:t>“It’s a flat 250 Euro a month for the whole office.”</w:t>
      </w:r>
    </w:p>
    <w:p>
      <w:pPr>
        <w:ind w:left="360"/>
      </w:pPr>
      <w:r>
        <w:rPr>
          <w:b w:val="0"/>
          <w:i/>
          <w:color w:val="556270"/>
          <w:sz w:val="20"/>
        </w:rPr>
        <w:t>Example of a successful automated tool purchase.</w:t>
      </w:r>
    </w:p>
    <w:p>
      <w:r>
        <w:rPr>
          <w:b/>
          <w:i w:val="0"/>
          <w:color w:val="1A1A1A"/>
        </w:rPr>
        <w:t>• Smart vending startup</w:t>
      </w:r>
      <w:r>
        <w:rPr>
          <w:b w:val="0"/>
          <w:i w:val="0"/>
          <w:color w:val="556270"/>
          <w:sz w:val="20"/>
        </w:rPr>
        <w:t xml:space="preserve">  [Competitor]</w:t>
      </w:r>
      <w:r>
        <w:rPr>
          <w:b w:val="0"/>
          <w:i w:val="0"/>
          <w:color w:val="556270"/>
          <w:sz w:val="20"/>
        </w:rPr>
        <w:t xml:space="preserve">  [Observed]</w:t>
      </w:r>
    </w:p>
    <w:p>
      <w:pPr>
        <w:ind w:left="216"/>
      </w:pPr>
      <w:r>
        <w:rPr>
          <w:b/>
          <w:i w:val="0"/>
          <w:color w:val="556270"/>
          <w:sz w:val="20"/>
        </w:rPr>
        <w:t xml:space="preserve">Price: </w:t>
      </w:r>
      <w:r>
        <w:rPr>
          <w:b w:val="0"/>
          <w:i w:val="0"/>
          <w:color w:val="1A1A1A"/>
          <w:sz w:val="20"/>
        </w:rPr>
        <w:t>€300/mo fee + €12-15 per meal</w:t>
      </w:r>
    </w:p>
    <w:p>
      <w:pPr>
        <w:ind w:left="360"/>
      </w:pPr>
      <w:r>
        <w:rPr>
          <w:b w:val="0"/>
          <w:i/>
          <w:color w:val="556270"/>
        </w:rPr>
        <w:t>“They quoted me a 300 Euro monthly "service fee" just to have the machine in the San Siro office, plus the cost of the meals, which were around 12 to 15 Euro each.”</w:t>
      </w:r>
    </w:p>
    <w:p>
      <w:pPr>
        <w:ind w:left="360"/>
      </w:pPr>
      <w:r>
        <w:rPr>
          <w:b w:val="0"/>
          <w:i/>
          <w:color w:val="556270"/>
          <w:sz w:val="20"/>
        </w:rPr>
        <w:t>Explaining why a hardware-plus-service option was rejected.</w:t>
      </w:r>
    </w:p>
    <w:p>
      <w:r>
        <w:rPr>
          <w:b/>
          <w:i w:val="0"/>
          <w:color w:val="1A1A1A"/>
        </w:rPr>
        <w:t>• Catering waste from failed headcount forecasting</w:t>
      </w:r>
      <w:r>
        <w:rPr>
          <w:b w:val="0"/>
          <w:i w:val="0"/>
          <w:color w:val="556270"/>
          <w:sz w:val="20"/>
        </w:rPr>
        <w:t xml:space="preserve">  [Current Solution]</w:t>
      </w:r>
      <w:r>
        <w:rPr>
          <w:b w:val="0"/>
          <w:i w:val="0"/>
          <w:color w:val="556270"/>
          <w:sz w:val="20"/>
        </w:rPr>
        <w:t xml:space="preserve">  [Concrete]</w:t>
      </w:r>
    </w:p>
    <w:p>
      <w:pPr>
        <w:ind w:left="216"/>
      </w:pPr>
      <w:r>
        <w:rPr>
          <w:b/>
          <w:i w:val="0"/>
          <w:color w:val="556270"/>
          <w:sz w:val="20"/>
        </w:rPr>
        <w:t xml:space="preserve">Price: </w:t>
      </w:r>
      <w:r>
        <w:rPr>
          <w:b w:val="0"/>
          <w:i w:val="0"/>
          <w:color w:val="1A1A1A"/>
          <w:sz w:val="20"/>
        </w:rPr>
        <w:t>€300</w:t>
      </w:r>
    </w:p>
    <w:p>
      <w:pPr>
        <w:ind w:left="360"/>
      </w:pPr>
      <w:r>
        <w:rPr>
          <w:b w:val="0"/>
          <w:i/>
          <w:color w:val="556270"/>
        </w:rPr>
        <w:t>“it cost us about 300 euros in literal trash.”</w:t>
      </w:r>
    </w:p>
    <w:p>
      <w:pPr>
        <w:ind w:left="360"/>
      </w:pPr>
      <w:r>
        <w:rPr>
          <w:b w:val="0"/>
          <w:i/>
          <w:color w:val="556270"/>
          <w:sz w:val="20"/>
        </w:rPr>
        <w:t>Reacting to the cost of over-ordering for a sprint review lunch.</w:t>
      </w:r>
    </w:p>
    <w:p>
      <w:r>
        <w:rPr>
          <w:b/>
          <w:i w:val="0"/>
          <w:color w:val="1A1A1A"/>
        </w:rPr>
        <w:t>• Q3 All-Hands catering from a local gastronomia</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€1,300</w:t>
      </w:r>
    </w:p>
    <w:p>
      <w:pPr>
        <w:ind w:left="360"/>
      </w:pPr>
      <w:r>
        <w:rPr>
          <w:b w:val="0"/>
          <w:i/>
          <w:color w:val="556270"/>
        </w:rPr>
        <w:t>“It cost us about 1,300 euros.”</w:t>
      </w:r>
    </w:p>
    <w:p>
      <w:pPr>
        <w:ind w:left="360"/>
      </w:pPr>
      <w:r>
        <w:rPr>
          <w:b w:val="0"/>
          <w:i/>
          <w:color w:val="556270"/>
          <w:sz w:val="20"/>
        </w:rPr>
        <w:t>Recalling a past large-scale order for 80+ people.</w:t>
      </w:r>
    </w:p>
    <w:p>
      <w:r>
        <w:rPr>
          <w:b/>
          <w:i w:val="0"/>
          <w:color w:val="1A1A1A"/>
        </w:rPr>
        <w:t>• Corporate catering aggregator order for 55 people</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€850</w:t>
      </w:r>
    </w:p>
    <w:p>
      <w:pPr>
        <w:ind w:left="360"/>
      </w:pPr>
      <w:r>
        <w:rPr>
          <w:b w:val="0"/>
          <w:i/>
          <w:color w:val="556270"/>
        </w:rPr>
        <w:t>“It cost about 850 euros once you added the 'delivery fee' and the 'service fee'”</w:t>
      </w:r>
    </w:p>
    <w:p>
      <w:pPr>
        <w:ind w:left="360"/>
      </w:pPr>
      <w:r>
        <w:rPr>
          <w:b w:val="0"/>
          <w:i/>
          <w:color w:val="556270"/>
          <w:sz w:val="20"/>
        </w:rPr>
        <w:t>Discussing a recent milestone lunch order.</w:t>
      </w:r>
    </w:p>
    <w:p>
      <w:r>
        <w:rPr>
          <w:b/>
          <w:i w:val="0"/>
          <w:color w:val="1A1A1A"/>
        </w:rPr>
        <w:t>• Weekly healthy snack and fruit delivery</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€180 per week</w:t>
      </w:r>
    </w:p>
    <w:p>
      <w:pPr>
        <w:ind w:left="360"/>
      </w:pPr>
      <w:r>
        <w:rPr>
          <w:b w:val="0"/>
          <w:i/>
          <w:color w:val="556270"/>
        </w:rPr>
        <w:t>“It costs us exactly 180 euros a week.”</w:t>
      </w:r>
    </w:p>
    <w:p>
      <w:pPr>
        <w:ind w:left="360"/>
      </w:pPr>
      <w:r>
        <w:rPr>
          <w:b w:val="0"/>
          <w:i/>
          <w:color w:val="556270"/>
          <w:sz w:val="20"/>
        </w:rPr>
        <w:t>Describing a recurring wellness perk for 90 employees.</w:t>
      </w:r>
    </w:p>
    <w:p>
      <w:r>
        <w:rPr>
          <w:b/>
          <w:i w:val="0"/>
          <w:color w:val="1A1A1A"/>
        </w:rPr>
        <w:t>• Premium catering alternatives</w:t>
      </w:r>
      <w:r>
        <w:rPr>
          <w:b w:val="0"/>
          <w:i w:val="0"/>
          <w:color w:val="556270"/>
          <w:sz w:val="20"/>
        </w:rPr>
        <w:t xml:space="preserve">  [Competitor]</w:t>
      </w:r>
      <w:r>
        <w:rPr>
          <w:b w:val="0"/>
          <w:i w:val="0"/>
          <w:color w:val="556270"/>
          <w:sz w:val="20"/>
        </w:rPr>
        <w:t xml:space="preserve">  [Observed]</w:t>
      </w:r>
    </w:p>
    <w:p>
      <w:pPr>
        <w:ind w:left="216"/>
      </w:pPr>
      <w:r>
        <w:rPr>
          <w:b/>
          <w:i w:val="0"/>
          <w:color w:val="556270"/>
          <w:sz w:val="20"/>
        </w:rPr>
        <w:t xml:space="preserve">Price: </w:t>
      </w:r>
      <w:r>
        <w:rPr>
          <w:b w:val="0"/>
          <w:i w:val="0"/>
          <w:color w:val="1A1A1A"/>
          <w:sz w:val="20"/>
        </w:rPr>
        <w:t>€25-€30 per head</w:t>
      </w:r>
    </w:p>
    <w:p>
      <w:pPr>
        <w:ind w:left="360"/>
      </w:pPr>
      <w:r>
        <w:rPr>
          <w:b w:val="0"/>
          <w:i/>
          <w:color w:val="556270"/>
        </w:rPr>
        <w:t>“some "premium" catering options that were quoting 25 to 30 euros per person before fees.”</w:t>
      </w:r>
    </w:p>
    <w:p>
      <w:pPr>
        <w:ind w:left="360"/>
      </w:pPr>
      <w:r>
        <w:rPr>
          <w:b w:val="0"/>
          <w:i/>
          <w:color w:val="556270"/>
          <w:sz w:val="20"/>
        </w:rPr>
        <w:t>Explaining price thresholds for rejecting vendors.</w:t>
      </w:r>
    </w:p>
    <w:p>
      <w:r>
        <w:rPr>
          <w:b/>
          <w:i w:val="0"/>
          <w:color w:val="1A1A1A"/>
        </w:rPr>
        <w:t>• Deliveroo workshop lunch for 14 people</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around 200 euros</w:t>
      </w:r>
    </w:p>
    <w:p>
      <w:pPr>
        <w:ind w:left="360"/>
      </w:pPr>
      <w:r>
        <w:rPr>
          <w:b w:val="0"/>
          <w:i/>
          <w:color w:val="556270"/>
        </w:rPr>
        <w:t>“It cost us a couple of hundred euros”</w:t>
      </w:r>
    </w:p>
    <w:p>
      <w:pPr>
        <w:ind w:left="360"/>
      </w:pPr>
      <w:r>
        <w:rPr>
          <w:b w:val="0"/>
          <w:i/>
          <w:color w:val="556270"/>
          <w:sz w:val="20"/>
        </w:rPr>
        <w:t>Emergency food ordering for a workshop via a delivery app</w:t>
      </w:r>
    </w:p>
    <w:p>
      <w:r>
        <w:rPr>
          <w:b/>
          <w:i w:val="0"/>
          <w:color w:val="1A1A1A"/>
        </w:rPr>
        <w:t>• Organic bulk snacks for studio snack drawer</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165 euros</w:t>
      </w:r>
    </w:p>
    <w:p>
      <w:pPr>
        <w:ind w:left="360"/>
      </w:pPr>
      <w:r>
        <w:rPr>
          <w:b w:val="0"/>
          <w:i/>
          <w:color w:val="556270"/>
        </w:rPr>
        <w:t>“I spent about 165 euros on that specific order.”</w:t>
      </w:r>
    </w:p>
    <w:p>
      <w:pPr>
        <w:ind w:left="360"/>
      </w:pPr>
      <w:r>
        <w:rPr>
          <w:b w:val="0"/>
          <w:i/>
          <w:color w:val="556270"/>
          <w:sz w:val="20"/>
        </w:rPr>
        <w:t>Restocking office snacks from a specialized wholesaler</w:t>
      </w:r>
    </w:p>
    <w:p>
      <w:r>
        <w:rPr>
          <w:b/>
          <w:i w:val="0"/>
          <w:color w:val="1A1A1A"/>
        </w:rPr>
        <w:t>• Traditional vs Organic snack prices</w:t>
      </w:r>
      <w:r>
        <w:rPr>
          <w:b w:val="0"/>
          <w:i w:val="0"/>
          <w:color w:val="556270"/>
          <w:sz w:val="20"/>
        </w:rPr>
        <w:t xml:space="preserve">  [Category Benchmark]</w:t>
      </w:r>
      <w:r>
        <w:rPr>
          <w:b w:val="0"/>
          <w:i w:val="0"/>
          <w:color w:val="556270"/>
          <w:sz w:val="20"/>
        </w:rPr>
        <w:t xml:space="preserve">  [Concrete]</w:t>
      </w:r>
    </w:p>
    <w:p>
      <w:pPr>
        <w:ind w:left="216"/>
      </w:pPr>
      <w:r>
        <w:rPr>
          <w:b/>
          <w:i w:val="0"/>
          <w:color w:val="556270"/>
          <w:sz w:val="20"/>
        </w:rPr>
        <w:t xml:space="preserve">Price: </w:t>
      </w:r>
      <w:r>
        <w:rPr>
          <w:b w:val="0"/>
          <w:i w:val="0"/>
          <w:color w:val="1A1A1A"/>
          <w:sz w:val="20"/>
        </w:rPr>
        <w:t>80-90 euros</w:t>
      </w:r>
    </w:p>
    <w:p>
      <w:pPr>
        <w:ind w:left="360"/>
      </w:pPr>
      <w:r>
        <w:rPr>
          <w:b w:val="0"/>
          <w:i/>
          <w:color w:val="556270"/>
        </w:rPr>
        <w:t>“I expected maybe a 30% jump, so seeing 165 euros when we used to spend maybe 80 or 90 was a bit of a shock.”</w:t>
      </w:r>
    </w:p>
    <w:p>
      <w:pPr>
        <w:ind w:left="360"/>
      </w:pPr>
      <w:r>
        <w:rPr>
          <w:b w:val="0"/>
          <w:i/>
          <w:color w:val="556270"/>
          <w:sz w:val="20"/>
        </w:rPr>
        <w:t>Comparing cost of ethical sourcing vs standard retail</w:t>
      </w:r>
    </w:p>
    <w:p>
      <w:r>
        <w:rPr>
          <w:b/>
          <w:i w:val="0"/>
          <w:color w:val="1A1A1A"/>
        </w:rPr>
        <w:t>• specialty bean-to-cup coffee setup</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€500/month + consumption</w:t>
      </w:r>
    </w:p>
    <w:p>
      <w:pPr>
        <w:ind w:left="360"/>
      </w:pPr>
      <w:r>
        <w:rPr>
          <w:b w:val="0"/>
          <w:i/>
          <w:color w:val="556270"/>
        </w:rPr>
        <w:t>“It’s about 500 Euro a month plus the cost of the beans, which we pay by weight.”</w:t>
      </w:r>
    </w:p>
    <w:p>
      <w:pPr>
        <w:ind w:left="360"/>
      </w:pPr>
      <w:r>
        <w:rPr>
          <w:b w:val="0"/>
          <w:i/>
          <w:color w:val="556270"/>
          <w:sz w:val="20"/>
        </w:rPr>
        <w:t>Describing the current coffee solution and why it was worth the budget fight.</w:t>
      </w:r>
    </w:p>
    <w:p>
      <w:r>
        <w:rPr>
          <w:b/>
          <w:i w:val="0"/>
          <w:color w:val="1A1A1A"/>
        </w:rPr>
        <w:t>• professional plant maintenance service</w:t>
      </w:r>
      <w:r>
        <w:rPr>
          <w:b w:val="0"/>
          <w:i w:val="0"/>
          <w:color w:val="556270"/>
          <w:sz w:val="20"/>
        </w:rPr>
        <w:t xml:space="preserve">  [Competitor]</w:t>
      </w:r>
      <w:r>
        <w:rPr>
          <w:b w:val="0"/>
          <w:i w:val="0"/>
          <w:color w:val="556270"/>
          <w:sz w:val="20"/>
        </w:rPr>
        <w:t xml:space="preserve">  [Observed]</w:t>
      </w:r>
    </w:p>
    <w:p>
      <w:pPr>
        <w:ind w:left="216"/>
      </w:pPr>
      <w:r>
        <w:rPr>
          <w:b/>
          <w:i w:val="0"/>
          <w:color w:val="556270"/>
          <w:sz w:val="20"/>
        </w:rPr>
        <w:t xml:space="preserve">Price: </w:t>
      </w:r>
      <w:r>
        <w:rPr>
          <w:b w:val="0"/>
          <w:i w:val="0"/>
          <w:color w:val="1A1A1A"/>
          <w:sz w:val="20"/>
        </w:rPr>
        <w:t>€300/month</w:t>
      </w:r>
    </w:p>
    <w:p>
      <w:pPr>
        <w:ind w:left="360"/>
      </w:pPr>
      <w:r>
        <w:rPr>
          <w:b w:val="0"/>
          <w:i/>
          <w:color w:val="556270"/>
        </w:rPr>
        <w:t>“They wanted 300 Euro a month just to come in and water the Monsteras and the Ficus.”</w:t>
      </w:r>
    </w:p>
    <w:p>
      <w:pPr>
        <w:ind w:left="360"/>
      </w:pPr>
      <w:r>
        <w:rPr>
          <w:b w:val="0"/>
          <w:i/>
          <w:color w:val="556270"/>
          <w:sz w:val="20"/>
        </w:rPr>
        <w:t>Explaining a service she rejected due to perceived poor value/inflated fees.</w:t>
      </w:r>
    </w:p>
    <w:p>
      <w:r>
        <w:rPr>
          <w:b/>
          <w:i w:val="0"/>
          <w:color w:val="1A1A1A"/>
        </w:rPr>
        <w:t>• employee wellness app</w:t>
      </w:r>
      <w:r>
        <w:rPr>
          <w:b w:val="0"/>
          <w:i w:val="0"/>
          <w:color w:val="556270"/>
          <w:sz w:val="20"/>
        </w:rPr>
        <w:t xml:space="preserve">  [Analogous Past Purchase]</w:t>
      </w:r>
      <w:r>
        <w:rPr>
          <w:b w:val="0"/>
          <w:i w:val="0"/>
          <w:color w:val="556270"/>
          <w:sz w:val="20"/>
        </w:rPr>
        <w:t xml:space="preserve">  [Observed]</w:t>
      </w:r>
    </w:p>
    <w:p>
      <w:pPr>
        <w:ind w:left="216"/>
      </w:pPr>
      <w:r>
        <w:rPr>
          <w:b/>
          <w:i w:val="0"/>
          <w:color w:val="556270"/>
          <w:sz w:val="20"/>
        </w:rPr>
        <w:t xml:space="preserve">Price: </w:t>
      </w:r>
      <w:r>
        <w:rPr>
          <w:b w:val="0"/>
          <w:i w:val="0"/>
          <w:color w:val="1A1A1A"/>
          <w:sz w:val="20"/>
        </w:rPr>
        <w:t>€1,500 fee</w:t>
      </w:r>
    </w:p>
    <w:p>
      <w:pPr>
        <w:ind w:left="360"/>
      </w:pPr>
      <w:r>
        <w:rPr>
          <w:b w:val="0"/>
          <w:i/>
          <w:color w:val="556270"/>
        </w:rPr>
        <w:t>“They wanted a 1,500 Euro 'implementation fee' just to sync with our G-Suite.”</w:t>
      </w:r>
    </w:p>
    <w:p>
      <w:pPr>
        <w:ind w:left="360"/>
      </w:pPr>
      <w:r>
        <w:rPr>
          <w:b w:val="0"/>
          <w:i/>
          <w:color w:val="556270"/>
          <w:sz w:val="20"/>
        </w:rPr>
        <w:t>Illustrating a 'red flag' fee that led to her canceling the purchase.</w:t>
      </w:r>
    </w:p>
    <w:p>
      <w:r>
        <w:rPr>
          <w:b/>
          <w:i w:val="0"/>
          <w:color w:val="1A1A1A"/>
        </w:rPr>
        <w:t>• healthy snack delivery service</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€45/box</w:t>
      </w:r>
    </w:p>
    <w:p>
      <w:pPr>
        <w:ind w:left="360"/>
      </w:pPr>
      <w:r>
        <w:rPr>
          <w:b w:val="0"/>
          <w:i/>
          <w:color w:val="556270"/>
        </w:rPr>
        <w:t>“You just paid a flat price per box—I think it was around 45 Euro.”</w:t>
      </w:r>
    </w:p>
    <w:p>
      <w:pPr>
        <w:ind w:left="360"/>
      </w:pPr>
      <w:r>
        <w:rPr>
          <w:b w:val="0"/>
          <w:i/>
          <w:color w:val="556270"/>
          <w:sz w:val="20"/>
        </w:rPr>
        <w:t>Recalling a previously canceled service that lacked transparency.</w:t>
      </w:r>
    </w:p>
    <w:p>
      <w:r>
        <w:rPr>
          <w:b/>
          <w:i w:val="0"/>
          <w:color w:val="1A1A1A"/>
        </w:rPr>
        <w:t>• office supply automation system</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€30/month</w:t>
      </w:r>
    </w:p>
    <w:p>
      <w:pPr>
        <w:ind w:left="360"/>
      </w:pPr>
      <w:r>
        <w:rPr>
          <w:b w:val="0"/>
          <w:i/>
          <w:color w:val="556270"/>
        </w:rPr>
        <w:t>“They charged a monthly 'platform fee' of about 30 Euro just to keep the account and the sensors active.”</w:t>
      </w:r>
    </w:p>
    <w:p>
      <w:pPr>
        <w:ind w:left="360"/>
      </w:pPr>
      <w:r>
        <w:rPr>
          <w:b w:val="0"/>
          <w:i/>
          <w:color w:val="556270"/>
          <w:sz w:val="20"/>
        </w:rPr>
        <w:t>Critiquing a technology fee for a service that failed her logistically.</w:t>
      </w:r>
    </w:p>
    <w:p>
      <w:r>
        <w:rPr>
          <w:b/>
          <w:i w:val="0"/>
          <w:color w:val="1A1A1A"/>
        </w:rPr>
        <w:t>• Slack 'Fair Billing' system</w:t>
      </w:r>
      <w:r>
        <w:rPr>
          <w:b w:val="0"/>
          <w:i w:val="0"/>
          <w:color w:val="556270"/>
          <w:sz w:val="20"/>
        </w:rPr>
        <w:t xml:space="preserve">  [Category Benchmark]</w:t>
      </w:r>
      <w:r>
        <w:rPr>
          <w:b w:val="0"/>
          <w:i w:val="0"/>
          <w:color w:val="556270"/>
          <w:sz w:val="20"/>
        </w:rPr>
        <w:t xml:space="preserve">  [Concrete]</w:t>
      </w:r>
    </w:p>
    <w:p>
      <w:pPr>
        <w:ind w:left="360"/>
      </w:pPr>
      <w:r>
        <w:rPr>
          <w:b w:val="0"/>
          <w:i/>
          <w:color w:val="556270"/>
        </w:rPr>
        <w:t>“It showed exactly how many days those accounts were inactive and subtracted it from the total.”</w:t>
      </w:r>
    </w:p>
    <w:p>
      <w:pPr>
        <w:ind w:left="360"/>
      </w:pPr>
      <w:r>
        <w:rPr>
          <w:b w:val="0"/>
          <w:i/>
          <w:color w:val="556270"/>
          <w:sz w:val="20"/>
        </w:rPr>
        <w:t>Highlighting what she considers to be the fairest billing model she currently uses.</w:t>
      </w:r>
    </w:p>
    <w:p>
      <w:r>
        <w:rPr>
          <w:b/>
          <w:i w:val="0"/>
          <w:color w:val="1A1A1A"/>
        </w:rPr>
        <w:t>• high-end automated coffee system</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€550 per month</w:t>
      </w:r>
    </w:p>
    <w:p>
      <w:pPr>
        <w:ind w:left="360"/>
      </w:pPr>
      <w:r>
        <w:rPr>
          <w:b w:val="0"/>
          <w:i/>
          <w:color w:val="556270"/>
        </w:rPr>
        <w:t>“We went with a monthly lease that includes maintenance and a fixed supply of milk and coffee.”</w:t>
      </w:r>
    </w:p>
    <w:p>
      <w:pPr>
        <w:ind w:left="360"/>
      </w:pPr>
      <w:r>
        <w:rPr>
          <w:b w:val="0"/>
          <w:i/>
          <w:color w:val="556270"/>
          <w:sz w:val="20"/>
        </w:rPr>
        <w:t>Describing the current office coffee arrangement.</w:t>
      </w:r>
    </w:p>
    <w:p>
      <w:r>
        <w:rPr>
          <w:b/>
          <w:i w:val="0"/>
          <w:color w:val="1A1A1A"/>
        </w:rPr>
        <w:t>• welfare platform</w:t>
      </w:r>
      <w:r>
        <w:rPr>
          <w:b w:val="0"/>
          <w:i w:val="0"/>
          <w:color w:val="556270"/>
          <w:sz w:val="20"/>
        </w:rPr>
        <w:t xml:space="preserve">  [Competitor]</w:t>
      </w:r>
      <w:r>
        <w:rPr>
          <w:b w:val="0"/>
          <w:i w:val="0"/>
          <w:color w:val="556270"/>
          <w:sz w:val="20"/>
        </w:rPr>
        <w:t xml:space="preserve">  [Observed]</w:t>
      </w:r>
    </w:p>
    <w:p>
      <w:pPr>
        <w:ind w:left="216"/>
      </w:pPr>
      <w:r>
        <w:rPr>
          <w:b/>
          <w:i w:val="0"/>
          <w:color w:val="556270"/>
          <w:sz w:val="20"/>
        </w:rPr>
        <w:t xml:space="preserve">Price: </w:t>
      </w:r>
      <w:r>
        <w:rPr>
          <w:b w:val="0"/>
          <w:i w:val="0"/>
          <w:color w:val="1A1A1A"/>
          <w:sz w:val="20"/>
        </w:rPr>
        <w:t>€3,000 setup fee</w:t>
      </w:r>
    </w:p>
    <w:p>
      <w:pPr>
        <w:ind w:left="360"/>
      </w:pPr>
      <w:r>
        <w:rPr>
          <w:b w:val="0"/>
          <w:i/>
          <w:color w:val="556270"/>
        </w:rPr>
        <w:t>“One provider wanted a 3,000 Euro setup fee just to 'onboard' our 65 people. I didn't even present it to the CEO. I just deleted the proposal.”</w:t>
      </w:r>
    </w:p>
    <w:p>
      <w:pPr>
        <w:ind w:left="360"/>
      </w:pPr>
      <w:r>
        <w:rPr>
          <w:b w:val="0"/>
          <w:i/>
          <w:color w:val="556270"/>
          <w:sz w:val="20"/>
        </w:rPr>
        <w:t>Explaining why a specific vendor was rejected during evaluation.</w:t>
      </w:r>
    </w:p>
    <w:p>
      <w:r>
        <w:rPr>
          <w:b/>
          <w:i w:val="0"/>
          <w:color w:val="1A1A1A"/>
        </w:rPr>
        <w:t>• payroll provider</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€7 per employee/month</w:t>
      </w:r>
    </w:p>
    <w:p>
      <w:pPr>
        <w:ind w:left="360"/>
      </w:pPr>
      <w:r>
        <w:rPr>
          <w:b w:val="0"/>
          <w:i/>
          <w:color w:val="556270"/>
        </w:rPr>
        <w:t>“The pricing was simple: zero setup fee and about 7 Euro per employee per month.”</w:t>
      </w:r>
    </w:p>
    <w:p>
      <w:pPr>
        <w:ind w:left="360"/>
      </w:pPr>
      <w:r>
        <w:rPr>
          <w:b w:val="0"/>
          <w:i/>
          <w:color w:val="556270"/>
          <w:sz w:val="20"/>
        </w:rPr>
        <w:t>Describing the successful purchase of a payroll system.</w:t>
      </w:r>
    </w:p>
    <w:p>
      <w:r>
        <w:rPr>
          <w:b/>
          <w:i w:val="0"/>
          <w:color w:val="1A1A1A"/>
        </w:rPr>
        <w:t>• office amenities budget</w:t>
      </w:r>
      <w:r>
        <w:rPr>
          <w:b w:val="0"/>
          <w:i w:val="0"/>
          <w:color w:val="556270"/>
          <w:sz w:val="20"/>
        </w:rPr>
        <w:t xml:space="preserve">  [Category Benchmark]</w:t>
      </w:r>
      <w:r>
        <w:rPr>
          <w:b w:val="0"/>
          <w:i w:val="0"/>
          <w:color w:val="556270"/>
          <w:sz w:val="20"/>
        </w:rPr>
        <w:t xml:space="preserve">  [Abstract]</w:t>
      </w:r>
    </w:p>
    <w:p>
      <w:pPr>
        <w:ind w:left="216"/>
      </w:pPr>
      <w:r>
        <w:rPr>
          <w:b/>
          <w:i w:val="0"/>
          <w:color w:val="556270"/>
          <w:sz w:val="20"/>
        </w:rPr>
        <w:t xml:space="preserve">Price: </w:t>
      </w:r>
      <w:r>
        <w:rPr>
          <w:b w:val="0"/>
          <w:i w:val="0"/>
          <w:color w:val="1A1A1A"/>
          <w:sz w:val="20"/>
        </w:rPr>
        <w:t>€500</w:t>
      </w:r>
    </w:p>
    <w:p>
      <w:pPr>
        <w:ind w:left="360"/>
      </w:pPr>
      <w:r>
        <w:rPr>
          <w:b w:val="0"/>
          <w:i/>
          <w:color w:val="556270"/>
        </w:rPr>
        <w:t>“For him, 500 Euro is a rounding error for 'office culture.'”</w:t>
      </w:r>
    </w:p>
    <w:p>
      <w:pPr>
        <w:ind w:left="360"/>
      </w:pPr>
      <w:r>
        <w:rPr>
          <w:b w:val="0"/>
          <w:i/>
          <w:color w:val="556270"/>
          <w:sz w:val="20"/>
        </w:rPr>
        <w:t>Discussing the CEO's willingness to pay for office perks.</w:t>
      </w:r>
    </w:p>
    <w:p>
      <w:r>
        <w:rPr>
          <w:b/>
          <w:i w:val="0"/>
          <w:color w:val="1A1A1A"/>
        </w:rPr>
        <w:t>• Meal voucher provider (Edenred/Sodexo)</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3-4%</w:t>
      </w:r>
    </w:p>
    <w:p>
      <w:pPr>
        <w:ind w:left="360"/>
      </w:pPr>
      <w:r>
        <w:rPr>
          <w:b w:val="0"/>
          <w:i/>
          <w:color w:val="556270"/>
        </w:rPr>
        <w:t>“I expected a commission around 3 or 4 percent.”</w:t>
      </w:r>
    </w:p>
    <w:p>
      <w:pPr>
        <w:ind w:left="360"/>
      </w:pPr>
      <w:r>
        <w:rPr>
          <w:b w:val="0"/>
          <w:i/>
          <w:color w:val="556270"/>
          <w:sz w:val="20"/>
        </w:rPr>
        <w:t>Recalling initial expectations for voucher service fees during evaluation.</w:t>
      </w:r>
    </w:p>
    <w:p>
      <w:r>
        <w:rPr>
          <w:b/>
          <w:i w:val="0"/>
          <w:color w:val="1A1A1A"/>
        </w:rPr>
        <w:t>• Current catering provider</w:t>
      </w:r>
      <w:r>
        <w:rPr>
          <w:b w:val="0"/>
          <w:i w:val="0"/>
          <w:color w:val="556270"/>
          <w:sz w:val="20"/>
        </w:rPr>
        <w:t xml:space="preserve">  [Current Solution]</w:t>
      </w:r>
      <w:r>
        <w:rPr>
          <w:b w:val="0"/>
          <w:i w:val="0"/>
          <w:color w:val="556270"/>
          <w:sz w:val="20"/>
        </w:rPr>
        <w:t xml:space="preserve">  [Concrete]</w:t>
      </w:r>
    </w:p>
    <w:p>
      <w:pPr>
        <w:ind w:left="216"/>
      </w:pPr>
      <w:r>
        <w:rPr>
          <w:b/>
          <w:i w:val="0"/>
          <w:color w:val="556270"/>
          <w:sz w:val="20"/>
        </w:rPr>
        <w:t xml:space="preserve">Price: </w:t>
      </w:r>
      <w:r>
        <w:rPr>
          <w:b w:val="0"/>
          <w:i w:val="0"/>
          <w:color w:val="1A1A1A"/>
          <w:sz w:val="20"/>
        </w:rPr>
        <w:t>€17.50</w:t>
      </w:r>
    </w:p>
    <w:p>
      <w:pPr>
        <w:ind w:left="360"/>
      </w:pPr>
      <w:r>
        <w:rPr>
          <w:b w:val="0"/>
          <w:i/>
          <w:color w:val="556270"/>
        </w:rPr>
        <w:t>“I settled on our current provider at 17.50 Euro because the math worked for the budget”</w:t>
      </w:r>
    </w:p>
    <w:p>
      <w:pPr>
        <w:ind w:left="360"/>
      </w:pPr>
      <w:r>
        <w:rPr>
          <w:b w:val="0"/>
          <w:i/>
          <w:color w:val="556270"/>
          <w:sz w:val="20"/>
        </w:rPr>
        <w:t>Stating the price paid for current gourmet meal boxes.</w:t>
      </w:r>
    </w:p>
    <w:p>
      <w:r>
        <w:rPr>
          <w:b/>
          <w:i w:val="0"/>
          <w:color w:val="1A1A1A"/>
        </w:rPr>
        <w:t>• Boutique catering vendor</w:t>
      </w:r>
      <w:r>
        <w:rPr>
          <w:b w:val="0"/>
          <w:i w:val="0"/>
          <w:color w:val="556270"/>
          <w:sz w:val="20"/>
        </w:rPr>
        <w:t xml:space="preserve">  [Competitor]</w:t>
      </w:r>
      <w:r>
        <w:rPr>
          <w:b w:val="0"/>
          <w:i w:val="0"/>
          <w:color w:val="556270"/>
          <w:sz w:val="20"/>
        </w:rPr>
        <w:t xml:space="preserve">  [Observed]</w:t>
      </w:r>
    </w:p>
    <w:p>
      <w:pPr>
        <w:ind w:left="216"/>
      </w:pPr>
      <w:r>
        <w:rPr>
          <w:b/>
          <w:i w:val="0"/>
          <w:color w:val="556270"/>
          <w:sz w:val="20"/>
        </w:rPr>
        <w:t xml:space="preserve">Price: </w:t>
      </w:r>
      <w:r>
        <w:rPr>
          <w:b w:val="0"/>
          <w:i w:val="0"/>
          <w:color w:val="1A1A1A"/>
          <w:sz w:val="20"/>
        </w:rPr>
        <w:t>€25 + €50 delivery</w:t>
      </w:r>
    </w:p>
    <w:p>
      <w:pPr>
        <w:ind w:left="360"/>
      </w:pPr>
      <w:r>
        <w:rPr>
          <w:b w:val="0"/>
          <w:i/>
          <w:color w:val="556270"/>
        </w:rPr>
        <w:t>“I remember one boutique vendor who quoted me 25 Euro per box plus a 50 Euro delivery fee. I didn't even finish the coffee.”</w:t>
      </w:r>
    </w:p>
    <w:p>
      <w:pPr>
        <w:ind w:left="360"/>
      </w:pPr>
      <w:r>
        <w:rPr>
          <w:b w:val="0"/>
          <w:i/>
          <w:color w:val="556270"/>
          <w:sz w:val="20"/>
        </w:rPr>
        <w:t>Describing a price point that was rejected as too high and not scalable.</w:t>
      </w:r>
    </w:p>
    <w:p>
      <w:r>
        <w:rPr>
          <w:b/>
          <w:i w:val="0"/>
          <w:color w:val="1A1A1A"/>
        </w:rPr>
        <w:t>• Maptician desk-booking system</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€600 per month</w:t>
      </w:r>
    </w:p>
    <w:p>
      <w:pPr>
        <w:ind w:left="360"/>
      </w:pPr>
      <w:r>
        <w:rPr>
          <w:b w:val="0"/>
          <w:i/>
          <w:color w:val="556270"/>
        </w:rPr>
        <w:t>“In the end, I went with a solution that cost us about 600 Euro a month.”</w:t>
      </w:r>
    </w:p>
    <w:p>
      <w:pPr>
        <w:ind w:left="360"/>
      </w:pPr>
      <w:r>
        <w:rPr>
          <w:b w:val="0"/>
          <w:i/>
          <w:color w:val="556270"/>
          <w:sz w:val="20"/>
        </w:rPr>
        <w:t>Disclosing the cost of a recently implemented facilities tool.</w:t>
      </w:r>
    </w:p>
    <w:p>
      <w:r>
        <w:rPr>
          <w:b/>
          <w:i w:val="0"/>
          <w:color w:val="1A1A1A"/>
        </w:rPr>
        <w:t>• IoT Environmental Sensors</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€2,500</w:t>
      </w:r>
    </w:p>
    <w:p>
      <w:pPr>
        <w:ind w:left="360"/>
      </w:pPr>
      <w:r>
        <w:rPr>
          <w:b w:val="0"/>
          <w:i/>
          <w:color w:val="556270"/>
        </w:rPr>
        <w:t>“It cost about 2,500 Euro for the hardware and my time, but the ROI was clear within four months.”</w:t>
      </w:r>
    </w:p>
    <w:p>
      <w:pPr>
        <w:ind w:left="360"/>
      </w:pPr>
      <w:r>
        <w:rPr>
          <w:b w:val="0"/>
          <w:i/>
          <w:color w:val="556270"/>
          <w:sz w:val="20"/>
        </w:rPr>
        <w:t>Detailing the total investment for HVAC sensors.</w:t>
      </w:r>
    </w:p>
    <w:p>
      <w:r>
        <w:rPr>
          <w:b/>
          <w:i w:val="0"/>
          <w:color w:val="1A1A1A"/>
        </w:rPr>
        <w:t>• Smart coffee system trial</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€3,000</w:t>
      </w:r>
    </w:p>
    <w:p>
      <w:pPr>
        <w:ind w:left="360"/>
      </w:pPr>
      <w:r>
        <w:rPr>
          <w:b w:val="0"/>
          <w:i/>
          <w:color w:val="556270"/>
        </w:rPr>
        <w:t>“We lost the trial deposit and about three thousand Euro in billable internal time”</w:t>
      </w:r>
    </w:p>
    <w:p>
      <w:pPr>
        <w:ind w:left="360"/>
      </w:pPr>
      <w:r>
        <w:rPr>
          <w:b w:val="0"/>
          <w:i/>
          <w:color w:val="556270"/>
          <w:sz w:val="20"/>
        </w:rPr>
        <w:t>Quantifying the loss from a failed technology integration.</w:t>
      </w:r>
    </w:p>
    <w:p>
      <w:r>
        <w:rPr>
          <w:rFonts w:ascii="Cambria" w:hAnsi="Cambria" w:cs="Cambria" w:eastAsia="Cambria"/>
          <w:b/>
          <w:i w:val="0"/>
          <w:color w:val="E07856"/>
          <w:sz w:val="30"/>
        </w:rPr>
        <w:t>Recommendations</w:t>
      </w:r>
    </w:p>
    <w:p>
      <w:pPr>
        <w:pBdr>
          <w:bottom w:val="single" w:sz="8" w:space="1" w:color="E07856"/>
        </w:pBdr>
      </w:pPr>
    </w:p>
    <w:p>
      <w:pPr>
        <w:pStyle w:val="ListBullet"/>
      </w:pPr>
      <w:r>
        <w:rPr>
          <w:b/>
          <w:i w:val="0"/>
          <w:color w:val="1A1A1A"/>
        </w:rPr>
        <w:t>Demonstrate 'Two-Step' UI simplicity in demos to overcome skepticism about 'broken promises of automation'.</w:t>
      </w:r>
      <w:r>
        <w:rPr>
          <w:b w:val="0"/>
          <w:i w:val="0"/>
          <w:color w:val="E07856"/>
          <w:sz w:val="20"/>
        </w:rPr>
        <w:t xml:space="preserve">  [Priority: high]</w:t>
      </w:r>
    </w:p>
    <w:p>
      <w:pPr>
        <w:ind w:left="576"/>
      </w:pPr>
      <w:r>
        <w:rPr>
          <w:b w:val="0"/>
          <w:i/>
          <w:color w:val="556270"/>
          <w:sz w:val="20"/>
        </w:rPr>
        <w:t>9 out of 38 anxiety points focused on the frustration of automation still requiring manual 'fail-safe' work.</w:t>
      </w:r>
    </w:p>
    <w:p>
      <w:pPr>
        <w:pStyle w:val="ListBullet"/>
      </w:pPr>
      <w:r>
        <w:rPr>
          <w:b/>
          <w:i w:val="0"/>
          <w:color w:val="1A1A1A"/>
        </w:rPr>
        <w:t>Explicitly market HACCP and allergen labeling transparency to address safety deal-breakers.</w:t>
      </w:r>
      <w:r>
        <w:rPr>
          <w:b w:val="0"/>
          <w:i w:val="0"/>
          <w:color w:val="E07856"/>
          <w:sz w:val="20"/>
        </w:rPr>
        <w:t xml:space="preserve">  [Priority: high]</w:t>
      </w:r>
    </w:p>
    <w:p>
      <w:pPr>
        <w:ind w:left="576"/>
      </w:pPr>
      <w:r>
        <w:rPr>
          <w:b w:val="0"/>
          <w:i/>
          <w:color w:val="556270"/>
          <w:sz w:val="20"/>
        </w:rPr>
        <w:t>Allergic reaction risks were identified as a critical safety concern by multiple leads.</w:t>
      </w:r>
    </w:p>
    <w:p>
      <w:pPr>
        <w:pStyle w:val="ListBullet"/>
      </w:pPr>
      <w:r>
        <w:rPr>
          <w:b/>
          <w:i w:val="0"/>
          <w:color w:val="1A1A1A"/>
        </w:rPr>
        <w:t>Provide a 'Total Cost of Ownership' comparison against 15% service fee portals.</w:t>
      </w:r>
      <w:r>
        <w:rPr>
          <w:b w:val="0"/>
          <w:i w:val="0"/>
          <w:color w:val="E07856"/>
          <w:sz w:val="20"/>
        </w:rPr>
        <w:t xml:space="preserve">  [Priority: medium]</w:t>
      </w:r>
    </w:p>
    <w:p>
      <w:pPr>
        <w:ind w:left="576"/>
      </w:pPr>
      <w:r>
        <w:rPr>
          <w:b w:val="0"/>
          <w:i/>
          <w:color w:val="556270"/>
          <w:sz w:val="20"/>
        </w:rPr>
        <w:t>Interviewees expressed 'feeling robbed' by hidden platform fees in competing corporate portals.</w:t>
      </w:r>
    </w:p>
    <w:p>
      <w:r>
        <w:rPr>
          <w:rFonts w:ascii="Cambria" w:hAnsi="Cambria" w:cs="Cambria" w:eastAsia="Cambria"/>
          <w:b/>
          <w:i w:val="0"/>
          <w:color w:val="E07856"/>
          <w:sz w:val="30"/>
        </w:rPr>
        <w:t>Full Transcripts</w:t>
      </w:r>
    </w:p>
    <w:p>
      <w:pPr>
        <w:pBdr>
          <w:bottom w:val="single" w:sz="8" w:space="1" w:color="E07856"/>
        </w:pBdr>
      </w:pPr>
    </w:p>
    <w:p>
      <w:r>
        <w:rPr>
          <w:b w:val="0"/>
          <w:i w:val="0"/>
          <w:color w:val="1A1A1A"/>
        </w:rPr>
        <w:t xml:space="preserve">The full collection of interview transcripts for this solution validation are available on the </w:t>
      </w:r>
      <w:r>
        <w:rPr>
          <w:b/>
          <w:i w:val="0"/>
          <w:color w:val="E07856"/>
        </w:rPr>
        <w:t>Aipermind platform</w:t>
      </w:r>
      <w:r>
        <w:rPr>
          <w:b w:val="0"/>
          <w:i w:val="0"/>
          <w:color w:val="1A1A1A"/>
        </w:rPr>
        <w:t>. Open this interview on the platform to read each transcript in full, trace every quote back to the interviewee, and explore the raw reactions behind the aggregated scores above.</w:t>
      </w:r>
    </w:p>
    <w:sectPr w:rsidR="00FC693F" w:rsidRPr="0006063C" w:rsidSect="00034616">
      <w:headerReference w:type="default" r:id="rId9"/>
      <w:footerReference w:type="default" r:id="rId10"/>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color w:val="556270"/>
        <w:sz w:val="18"/>
      </w:rPr>
      <w:t>Generated by Aipermind · aipermind.com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autofit"/>
      <w:tblLook w:firstColumn="1" w:firstRow="1" w:lastColumn="0" w:lastRow="0" w:noHBand="0" w:noVBand="1" w:val="04A0"/>
    </w:tblPr>
    <w:tblGrid>
      <w:gridCol w:w="4680"/>
      <w:gridCol w:w="4680"/>
    </w:tblGrid>
    <w:tr>
      <w:tc>
        <w:tcPr>
          <w:tcW w:type="dxa" w:w="4680"/>
          <w:tcBorders>
            <w:top w:val="nil"/>
            <w:left w:val="nil"/>
            <w:bottom w:val="nil"/>
            <w:right w:val="nil"/>
          </w:tcBorders>
        </w:tcPr>
        <w:p>
          <w:pPr>
            <w:jc w:val="left"/>
          </w:pPr>
          <w:r>
            <w:drawing>
              <wp:inline xmlns:a="http://schemas.openxmlformats.org/drawingml/2006/main" xmlns:pic="http://schemas.openxmlformats.org/drawingml/2006/picture">
                <wp:extent cx="274320" cy="274320"/>
                <wp:docPr id="1" name="Picture 1"/>
                <wp:cNvGraphicFramePr>
                  <a:graphicFrameLocks noChangeAspect="1"/>
                </wp:cNvGraphicFramePr>
                <a:graphic>
                  <a:graphicData uri="http://schemas.openxmlformats.org/drawingml/2006/picture">
                    <pic:pic>
                      <pic:nvPicPr>
                        <pic:cNvPr id="0" name="apple-touch-icon.png"/>
                        <pic:cNvPicPr/>
                      </pic:nvPicPr>
                      <pic:blipFill>
                        <a:blip r:embed="rId1"/>
                        <a:stretch>
                          <a:fillRect/>
                        </a:stretch>
                      </pic:blipFill>
                      <pic:spPr>
                        <a:xfrm>
                          <a:off x="0" y="0"/>
                          <a:ext cx="274320" cy="274320"/>
                        </a:xfrm>
                        <a:prstGeom prst="rect"/>
                      </pic:spPr>
                    </pic:pic>
                  </a:graphicData>
                </a:graphic>
              </wp:inline>
            </w:drawing>
          </w:r>
        </w:p>
      </w:tc>
      <w:tc>
        <w:tcPr>
          <w:tcW w:type="dxa" w:w="4680"/>
          <w:tcBorders>
            <w:top w:val="nil"/>
            <w:left w:val="nil"/>
            <w:bottom w:val="nil"/>
            <w:right w:val="nil"/>
          </w:tcBorders>
        </w:tcPr>
        <w:p>
          <w:pPr>
            <w:jc w:val="right"/>
          </w:pPr>
          <w:r>
            <w:rPr>
              <w:b/>
              <w:i w:val="0"/>
              <w:color w:val="1A1A1A"/>
              <w:sz w:val="24"/>
            </w:rPr>
            <w:t>Aipermind</w:t>
          </w:r>
          <w:r>
            <w:rPr>
              <w:b w:val="0"/>
              <w:i w:val="0"/>
              <w:color w:val="556270"/>
              <w:sz w:val="20"/>
            </w:rPr>
            <w:t xml:space="preserve">  ·  aipermind.com</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A1A1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